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19CE22" w14:textId="6BD265CC" w:rsidR="006C1C85" w:rsidRPr="006C1C85" w:rsidRDefault="006C1C85" w:rsidP="006C1C85">
      <w:pPr>
        <w:tabs>
          <w:tab w:val="left" w:pos="567"/>
        </w:tabs>
        <w:rPr>
          <w:rFonts w:cs="Arial"/>
          <w:b/>
          <w:bCs/>
          <w:sz w:val="24"/>
        </w:rPr>
      </w:pPr>
      <w:r w:rsidRPr="006C1C85">
        <w:rPr>
          <w:rFonts w:cs="Arial"/>
          <w:b/>
          <w:bCs/>
          <w:sz w:val="24"/>
        </w:rPr>
        <w:t>3GPP TSG RAN WG1 #10</w:t>
      </w:r>
      <w:r w:rsidR="00B54DF3">
        <w:rPr>
          <w:rFonts w:cs="Arial"/>
          <w:b/>
          <w:bCs/>
          <w:sz w:val="24"/>
        </w:rPr>
        <w:t>4</w:t>
      </w:r>
      <w:r w:rsidRPr="006C1C85">
        <w:rPr>
          <w:rFonts w:cs="Arial"/>
          <w:b/>
          <w:bCs/>
          <w:sz w:val="24"/>
        </w:rPr>
        <w:t>-e</w:t>
      </w:r>
      <w:r w:rsidRPr="006C1C85">
        <w:rPr>
          <w:rFonts w:cs="Arial"/>
          <w:b/>
          <w:bCs/>
          <w:sz w:val="24"/>
        </w:rPr>
        <w:tab/>
      </w:r>
      <w:r w:rsidRPr="006C1C85">
        <w:rPr>
          <w:rFonts w:cs="Arial"/>
          <w:b/>
          <w:bCs/>
          <w:sz w:val="24"/>
        </w:rPr>
        <w:tab/>
      </w:r>
      <w:r w:rsidRPr="006C1C85">
        <w:rPr>
          <w:rFonts w:cs="Arial"/>
          <w:b/>
          <w:bCs/>
          <w:sz w:val="24"/>
        </w:rPr>
        <w:tab/>
      </w:r>
      <w:r>
        <w:rPr>
          <w:rFonts w:cs="Arial"/>
          <w:b/>
          <w:bCs/>
          <w:sz w:val="24"/>
        </w:rPr>
        <w:t xml:space="preserve">                                                       </w:t>
      </w:r>
      <w:r w:rsidRPr="006C1C85">
        <w:rPr>
          <w:rFonts w:cs="Arial"/>
          <w:b/>
          <w:bCs/>
          <w:sz w:val="24"/>
        </w:rPr>
        <w:t>R1-2</w:t>
      </w:r>
      <w:r w:rsidR="00B54DF3">
        <w:rPr>
          <w:rFonts w:cs="Arial"/>
          <w:b/>
          <w:bCs/>
          <w:sz w:val="24"/>
        </w:rPr>
        <w:t>100777</w:t>
      </w:r>
    </w:p>
    <w:p w14:paraId="4AF99E45" w14:textId="77777777" w:rsidR="00B54DF3" w:rsidRDefault="00B54DF3" w:rsidP="002D479B">
      <w:pPr>
        <w:ind w:left="1800" w:hanging="1800"/>
        <w:rPr>
          <w:rFonts w:cs="Arial"/>
          <w:b/>
          <w:bCs/>
          <w:sz w:val="24"/>
        </w:rPr>
      </w:pPr>
      <w:r w:rsidRPr="00B54DF3">
        <w:rPr>
          <w:rFonts w:cs="Arial"/>
          <w:b/>
          <w:bCs/>
          <w:sz w:val="24"/>
        </w:rPr>
        <w:t>e-Meeting, January 25th – February 5th, 2021</w:t>
      </w:r>
    </w:p>
    <w:p w14:paraId="75FC9692" w14:textId="72EEB744"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8.10.</w:t>
      </w:r>
      <w:r w:rsidR="00F519FE">
        <w:rPr>
          <w:b/>
          <w:sz w:val="24"/>
          <w:szCs w:val="24"/>
        </w:rPr>
        <w:t>1</w:t>
      </w:r>
    </w:p>
    <w:p w14:paraId="7629665B"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D48B310" w14:textId="77777777"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C1C85" w:rsidRPr="006C1C85">
        <w:rPr>
          <w:b/>
          <w:sz w:val="24"/>
          <w:szCs w:val="24"/>
        </w:rPr>
        <w:t xml:space="preserve">Enhancements for IAB </w:t>
      </w:r>
      <w:r w:rsidR="006C3240">
        <w:rPr>
          <w:b/>
          <w:sz w:val="24"/>
          <w:szCs w:val="24"/>
        </w:rPr>
        <w:t>resource multiplexing</w:t>
      </w:r>
    </w:p>
    <w:p w14:paraId="590A25F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755FFEB9" w14:textId="77777777" w:rsidR="00707D20" w:rsidRPr="00172743" w:rsidRDefault="00424124" w:rsidP="00326FF6">
      <w:pPr>
        <w:pStyle w:val="Heading1"/>
      </w:pPr>
      <w:r w:rsidRPr="00172743">
        <w:t>Introduction</w:t>
      </w:r>
    </w:p>
    <w:p w14:paraId="7EBBF8AA" w14:textId="77777777" w:rsidR="00EE2068" w:rsidRPr="00F35704" w:rsidRDefault="00C724F1" w:rsidP="00504E73">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sidR="00504E73">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sidR="00504E73">
        <w:rPr>
          <w:rFonts w:ascii="Calibri" w:eastAsia="Malgun Gothic" w:hAnsi="Calibri" w:cs="Batang"/>
          <w:lang w:val="en-GB" w:eastAsia="ko-KR"/>
        </w:rPr>
        <w:t>the following RAN1 led objectives:</w:t>
      </w:r>
    </w:p>
    <w:p w14:paraId="0C3F7C89" w14:textId="77777777" w:rsidR="00504E73" w:rsidRPr="00D54EF9" w:rsidRDefault="00504E73" w:rsidP="00504E73">
      <w:pPr>
        <w:rPr>
          <w:bCs/>
          <w:sz w:val="18"/>
          <w:szCs w:val="18"/>
        </w:rPr>
      </w:pPr>
      <w:r w:rsidRPr="00D54EF9">
        <w:rPr>
          <w:bCs/>
          <w:sz w:val="18"/>
          <w:szCs w:val="18"/>
        </w:rPr>
        <w:t>Duplexing enhancements [RAN1-led, RAN2, RAN3, RAN4]:</w:t>
      </w:r>
    </w:p>
    <w:p w14:paraId="7A994119"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64635829" w14:textId="77777777" w:rsidR="00504E73" w:rsidRPr="00D54EF9" w:rsidRDefault="00504E73" w:rsidP="007B0F07">
      <w:pPr>
        <w:pStyle w:val="ListParagraph"/>
        <w:numPr>
          <w:ilvl w:val="1"/>
          <w:numId w:val="5"/>
        </w:numPr>
        <w:spacing w:before="0" w:after="180"/>
        <w:contextualSpacing w:val="0"/>
        <w:jc w:val="left"/>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523A154E" w14:textId="77777777" w:rsidR="00504E73" w:rsidRPr="00D54EF9" w:rsidRDefault="00504E73" w:rsidP="007B0F07">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2"/>
    <w:p w14:paraId="19502735"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32FCD5E0" w14:textId="77777777" w:rsidR="00C724F1" w:rsidRPr="00C724F1" w:rsidRDefault="00C724F1" w:rsidP="00EE2068">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 xml:space="preserve">different physical layer enhancements </w:t>
      </w:r>
      <w:r w:rsidR="00504E73">
        <w:rPr>
          <w:rFonts w:ascii="Calibri" w:hAnsi="Calibri"/>
        </w:rPr>
        <w:t>to support simultaneous operation of child and parent links</w:t>
      </w:r>
      <w:r>
        <w:rPr>
          <w:rFonts w:ascii="Calibri" w:hAnsi="Calibri"/>
        </w:rPr>
        <w:t xml:space="preserve"> including aspects impacting </w:t>
      </w:r>
      <w:r w:rsidR="006C3240">
        <w:rPr>
          <w:rFonts w:ascii="Calibri" w:hAnsi="Calibri"/>
        </w:rPr>
        <w:t>resource allocation and RRM for IAB nodes</w:t>
      </w:r>
      <w:r w:rsidRPr="00C724F1">
        <w:rPr>
          <w:rFonts w:ascii="Calibri" w:hAnsi="Calibri"/>
        </w:rPr>
        <w:t>.</w:t>
      </w:r>
    </w:p>
    <w:p w14:paraId="28A5C001" w14:textId="77777777" w:rsidR="00346605" w:rsidRPr="00172743" w:rsidRDefault="006C3240" w:rsidP="00326FF6">
      <w:pPr>
        <w:pStyle w:val="Heading1"/>
      </w:pPr>
      <w:r>
        <w:t>Resource Multiplexing</w:t>
      </w:r>
      <w:r w:rsidR="00C724F1">
        <w:t xml:space="preserve"> Enhancements for IAB</w:t>
      </w:r>
    </w:p>
    <w:p w14:paraId="79C3A0BB" w14:textId="77777777" w:rsidR="00FD791D" w:rsidRDefault="003C20FC" w:rsidP="00BB5132">
      <w:pPr>
        <w:pStyle w:val="maintext"/>
        <w:ind w:firstLineChars="0" w:firstLine="0"/>
        <w:rPr>
          <w:rFonts w:ascii="Calibri" w:hAnsi="Calibri"/>
        </w:rPr>
      </w:pPr>
      <w:r>
        <w:rPr>
          <w:rFonts w:ascii="Calibri" w:hAnsi="Calibri"/>
        </w:rPr>
        <w:t>During Rel-16,</w:t>
      </w:r>
      <w:r w:rsidR="00BB5132">
        <w:rPr>
          <w:rFonts w:ascii="Calibri" w:hAnsi="Calibri"/>
        </w:rPr>
        <w:t xml:space="preserve"> for in-band operation </w:t>
      </w:r>
      <w:r w:rsidR="00FD791D">
        <w:rPr>
          <w:rFonts w:ascii="Calibri" w:hAnsi="Calibri"/>
        </w:rPr>
        <w:t>IAB</w:t>
      </w:r>
      <w:r w:rsidR="00FD791D" w:rsidRPr="00BA6FDB">
        <w:rPr>
          <w:rFonts w:ascii="Calibri" w:hAnsi="Calibri"/>
        </w:rPr>
        <w:t xml:space="preserve"> nodes</w:t>
      </w:r>
      <w:r w:rsidR="00BB5132">
        <w:rPr>
          <w:rFonts w:ascii="Calibri" w:hAnsi="Calibri"/>
        </w:rPr>
        <w:t xml:space="preserve"> are assumed to operate with a half-duplex constraint as shown in Figure </w:t>
      </w:r>
      <w:r>
        <w:rPr>
          <w:rFonts w:ascii="Calibri" w:hAnsi="Calibri"/>
        </w:rPr>
        <w:t>1</w:t>
      </w:r>
      <w:r w:rsidR="00BB5132">
        <w:rPr>
          <w:rFonts w:ascii="Calibri" w:hAnsi="Calibri"/>
        </w:rPr>
        <w:t>, which means they can only do the following at any given time:</w:t>
      </w:r>
    </w:p>
    <w:p w14:paraId="60FA12E1" w14:textId="77777777" w:rsidR="00FD791D" w:rsidRPr="0057145F" w:rsidRDefault="00FD791D" w:rsidP="007B0F07">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74B31FC5" w14:textId="77777777" w:rsidR="00FD791D" w:rsidRDefault="00FD791D" w:rsidP="007B0F07">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16D6C733" w14:textId="77777777" w:rsidR="00FD791D" w:rsidRDefault="00DE2A3F" w:rsidP="00FD791D">
      <w:pPr>
        <w:pStyle w:val="maintext"/>
        <w:keepNext/>
        <w:ind w:firstLineChars="0" w:firstLine="0"/>
        <w:jc w:val="center"/>
      </w:pPr>
      <w:r>
        <w:rPr>
          <w:noProof/>
          <w:color w:val="1F497D"/>
          <w:lang w:val="en-US" w:eastAsia="en-US"/>
        </w:rPr>
        <w:drawing>
          <wp:inline distT="0" distB="0" distL="0" distR="0" wp14:anchorId="75DEC369" wp14:editId="7DFB822F">
            <wp:extent cx="3513970" cy="1168842"/>
            <wp:effectExtent l="0" t="0" r="0" b="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rotWithShape="1">
                    <a:blip r:embed="rId8" r:link="rId9">
                      <a:extLst>
                        <a:ext uri="{28A0092B-C50C-407E-A947-70E740481C1C}">
                          <a14:useLocalDpi xmlns:a14="http://schemas.microsoft.com/office/drawing/2010/main" val="0"/>
                        </a:ext>
                      </a:extLst>
                    </a:blip>
                    <a:srcRect b="50519"/>
                    <a:stretch/>
                  </pic:blipFill>
                  <pic:spPr bwMode="auto">
                    <a:xfrm>
                      <a:off x="0" y="0"/>
                      <a:ext cx="3561619" cy="1184691"/>
                    </a:xfrm>
                    <a:prstGeom prst="rect">
                      <a:avLst/>
                    </a:prstGeom>
                    <a:noFill/>
                    <a:ln>
                      <a:noFill/>
                    </a:ln>
                    <a:extLst>
                      <a:ext uri="{53640926-AAD7-44D8-BBD7-CCE9431645EC}">
                        <a14:shadowObscured xmlns:a14="http://schemas.microsoft.com/office/drawing/2010/main"/>
                      </a:ext>
                    </a:extLst>
                  </pic:spPr>
                </pic:pic>
              </a:graphicData>
            </a:graphic>
          </wp:inline>
        </w:drawing>
      </w:r>
    </w:p>
    <w:p w14:paraId="48A4A21B" w14:textId="77777777" w:rsidR="00FD791D" w:rsidRPr="006C49B6" w:rsidRDefault="00FD791D" w:rsidP="00FD791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3C20FC">
        <w:rPr>
          <w:rFonts w:ascii="Calibri" w:hAnsi="Calibri"/>
          <w:b/>
          <w:bCs/>
          <w:sz w:val="22"/>
          <w:lang w:val="en-GB" w:eastAsia="zh-CN"/>
        </w:rPr>
        <w:t>1</w:t>
      </w:r>
      <w:r w:rsidRPr="006C49B6">
        <w:rPr>
          <w:rFonts w:ascii="Calibri" w:hAnsi="Calibri"/>
          <w:b/>
          <w:bCs/>
          <w:sz w:val="22"/>
          <w:lang w:val="en-GB" w:eastAsia="zh-CN"/>
        </w:rPr>
        <w:t xml:space="preserve">: </w:t>
      </w:r>
      <w:r w:rsidR="00BB5132">
        <w:rPr>
          <w:rFonts w:ascii="Calibri" w:hAnsi="Calibri"/>
          <w:b/>
          <w:bCs/>
          <w:sz w:val="22"/>
          <w:lang w:val="en-GB" w:eastAsia="zh-CN"/>
        </w:rPr>
        <w:t>H</w:t>
      </w:r>
      <w:r w:rsidRPr="002C594E">
        <w:rPr>
          <w:rFonts w:ascii="Calibri" w:hAnsi="Calibri"/>
          <w:b/>
          <w:bCs/>
          <w:sz w:val="22"/>
          <w:lang w:val="en-GB" w:eastAsia="zh-CN"/>
        </w:rPr>
        <w:t xml:space="preserve">alf-duplex constraint </w:t>
      </w:r>
      <w:r w:rsidR="003C20FC">
        <w:rPr>
          <w:rFonts w:ascii="Calibri" w:hAnsi="Calibri"/>
          <w:b/>
          <w:bCs/>
          <w:sz w:val="22"/>
          <w:lang w:val="en-GB" w:eastAsia="zh-CN"/>
        </w:rPr>
        <w:t>for IAB in Rel-16</w:t>
      </w:r>
    </w:p>
    <w:p w14:paraId="6EEBB096" w14:textId="77777777" w:rsidR="003C20FC" w:rsidRDefault="00093E00" w:rsidP="00BB5132">
      <w:pPr>
        <w:pStyle w:val="maintext"/>
        <w:ind w:firstLineChars="0" w:firstLine="0"/>
        <w:rPr>
          <w:rFonts w:ascii="Calibri" w:hAnsi="Calibri"/>
        </w:rPr>
      </w:pPr>
      <w:r>
        <w:rPr>
          <w:rFonts w:ascii="Calibri" w:hAnsi="Calibri"/>
        </w:rPr>
        <w:t xml:space="preserve">As a result, the frame structure, timing alignment, and initial access/RRM procedures for IAB nodes in Rel-16 focused on so-called TDM operation where either the access link or backhaul link was active in a given time/frequency resources. </w:t>
      </w:r>
      <w:proofErr w:type="gramStart"/>
      <w:r>
        <w:rPr>
          <w:rFonts w:ascii="Calibri" w:hAnsi="Calibri"/>
        </w:rPr>
        <w:t>However</w:t>
      </w:r>
      <w:proofErr w:type="gramEnd"/>
      <w:r>
        <w:rPr>
          <w:rFonts w:ascii="Calibri" w:hAnsi="Calibri"/>
        </w:rPr>
        <w:t xml:space="preserve"> in Rel-17 enhancements are considered which extend the resource multiplexing to additional scenarios such as spatial division multiplexing (SDM) and multi-panel Tx/Rx (MPTR) as shown in Figure 2. MPTR is a subset of potential “full duplex IAB” operation where the different panels are used for access and backhaul links in a given slot. Depending on the scenario, MPTR could be extended to support simultaneous operation within a panel, however potentially with stricter </w:t>
      </w:r>
      <w:r w:rsidR="001F752C">
        <w:rPr>
          <w:rFonts w:ascii="Calibri" w:hAnsi="Calibri"/>
        </w:rPr>
        <w:t>interference requirements.</w:t>
      </w:r>
    </w:p>
    <w:p w14:paraId="62E24EF8" w14:textId="77777777" w:rsidR="003C20FC" w:rsidRDefault="003C20FC" w:rsidP="003C20FC">
      <w:pPr>
        <w:pStyle w:val="maintext"/>
        <w:ind w:firstLineChars="0" w:firstLine="0"/>
        <w:jc w:val="center"/>
        <w:rPr>
          <w:rFonts w:ascii="Calibri" w:hAnsi="Calibri"/>
        </w:rPr>
      </w:pPr>
      <w:r w:rsidRPr="003C20FC">
        <w:rPr>
          <w:rFonts w:ascii="Calibri" w:hAnsi="Calibri"/>
          <w:noProof/>
          <w:lang w:val="en-US"/>
        </w:rPr>
        <w:lastRenderedPageBreak/>
        <mc:AlternateContent>
          <mc:Choice Requires="wpg">
            <w:drawing>
              <wp:inline distT="0" distB="0" distL="0" distR="0" wp14:anchorId="34BE4CC5" wp14:editId="0393F99C">
                <wp:extent cx="4304472" cy="2528515"/>
                <wp:effectExtent l="0" t="0" r="1270" b="0"/>
                <wp:docPr id="1" name="Group 5"/>
                <wp:cNvGraphicFramePr/>
                <a:graphic xmlns:a="http://schemas.openxmlformats.org/drawingml/2006/main">
                  <a:graphicData uri="http://schemas.microsoft.com/office/word/2010/wordprocessingGroup">
                    <wpg:wgp>
                      <wpg:cNvGrpSpPr/>
                      <wpg:grpSpPr>
                        <a:xfrm>
                          <a:off x="0" y="0"/>
                          <a:ext cx="4304472" cy="2528515"/>
                          <a:chOff x="0" y="0"/>
                          <a:chExt cx="6030236" cy="3224822"/>
                        </a:xfrm>
                      </wpg:grpSpPr>
                      <pic:pic xmlns:pic="http://schemas.openxmlformats.org/drawingml/2006/picture">
                        <pic:nvPicPr>
                          <pic:cNvPr id="2" name="Picture 2"/>
                          <pic:cNvPicPr>
                            <a:picLocks noChangeAspect="1"/>
                          </pic:cNvPicPr>
                        </pic:nvPicPr>
                        <pic:blipFill rotWithShape="1">
                          <a:blip r:embed="rId10"/>
                          <a:srcRect b="18317"/>
                          <a:stretch/>
                        </pic:blipFill>
                        <pic:spPr>
                          <a:xfrm>
                            <a:off x="0" y="0"/>
                            <a:ext cx="6030236" cy="3096846"/>
                          </a:xfrm>
                          <a:prstGeom prst="rect">
                            <a:avLst/>
                          </a:prstGeom>
                        </pic:spPr>
                      </pic:pic>
                      <wps:wsp>
                        <wps:cNvPr id="3" name="TextBox 7"/>
                        <wps:cNvSpPr txBox="1"/>
                        <wps:spPr>
                          <a:xfrm>
                            <a:off x="854152" y="1316890"/>
                            <a:ext cx="762000" cy="255955"/>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2FF25CFD"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wps:txbx>
                        <wps:bodyPr wrap="square" lIns="0" tIns="0" rIns="0" bIns="0" rtlCol="0">
                          <a:noAutofit/>
                        </wps:bodyPr>
                      </wps:wsp>
                      <wps:wsp>
                        <wps:cNvPr id="9" name="TextBox 8"/>
                        <wps:cNvSpPr txBox="1"/>
                        <wps:spPr>
                          <a:xfrm>
                            <a:off x="854152" y="2968867"/>
                            <a:ext cx="914400" cy="255955"/>
                          </a:xfrm>
                          <a:prstGeom prst="rect">
                            <a:avLst/>
                          </a:prstGeom>
                          <a:solidFill>
                            <a:schemeClr val="accent2">
                              <a:lumMod val="60000"/>
                              <a:lumOff val="40000"/>
                            </a:schemeClr>
                          </a:solidFill>
                          <a:ln>
                            <a:noFill/>
                          </a:ln>
                        </wps:spPr>
                        <wps:style>
                          <a:lnRef idx="0">
                            <a:scrgbClr r="0" g="0" b="0"/>
                          </a:lnRef>
                          <a:fillRef idx="0">
                            <a:scrgbClr r="0" g="0" b="0"/>
                          </a:fillRef>
                          <a:effectRef idx="0">
                            <a:scrgbClr r="0" g="0" b="0"/>
                          </a:effectRef>
                          <a:fontRef idx="minor">
                            <a:schemeClr val="lt1"/>
                          </a:fontRef>
                        </wps:style>
                        <wps:txbx>
                          <w:txbxContent>
                            <w:p w14:paraId="3A24E88E"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wps:txbx>
                        <wps:bodyPr wrap="square" lIns="0" tIns="0" rIns="0" bIns="0" rtlCol="0">
                          <a:noAutofit/>
                        </wps:bodyPr>
                      </wps:wsp>
                      <wps:wsp>
                        <wps:cNvPr id="10" name="TextBox 9"/>
                        <wps:cNvSpPr txBox="1"/>
                        <wps:spPr>
                          <a:xfrm>
                            <a:off x="4054552" y="1344245"/>
                            <a:ext cx="762000" cy="255955"/>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05C80AFB"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wps:txbx>
                        <wps:bodyPr wrap="square" lIns="0" tIns="0" rIns="0" bIns="0" rtlCol="0">
                          <a:noAutofit/>
                        </wps:bodyPr>
                      </wps:wsp>
                      <wps:wsp>
                        <wps:cNvPr id="11" name="TextBox 10"/>
                        <wps:cNvSpPr txBox="1"/>
                        <wps:spPr>
                          <a:xfrm>
                            <a:off x="3920363" y="2968867"/>
                            <a:ext cx="896189" cy="255955"/>
                          </a:xfrm>
                          <a:prstGeom prst="rect">
                            <a:avLst/>
                          </a:prstGeom>
                          <a:solidFill>
                            <a:schemeClr val="accent2">
                              <a:lumMod val="60000"/>
                              <a:lumOff val="40000"/>
                            </a:schemeClr>
                          </a:solidFill>
                          <a:ln>
                            <a:noFill/>
                          </a:ln>
                        </wps:spPr>
                        <wps:style>
                          <a:lnRef idx="0">
                            <a:scrgbClr r="0" g="0" b="0"/>
                          </a:lnRef>
                          <a:fillRef idx="0">
                            <a:scrgbClr r="0" g="0" b="0"/>
                          </a:fillRef>
                          <a:effectRef idx="0">
                            <a:scrgbClr r="0" g="0" b="0"/>
                          </a:effectRef>
                          <a:fontRef idx="minor">
                            <a:schemeClr val="lt1"/>
                          </a:fontRef>
                        </wps:style>
                        <wps:txbx>
                          <w:txbxContent>
                            <w:p w14:paraId="234094C2"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wps:txbx>
                        <wps:bodyPr wrap="square" lIns="0" tIns="0" rIns="0" bIns="0" rtlCol="0">
                          <a:noAutofit/>
                        </wps:bodyPr>
                      </wps:wsp>
                    </wpg:wgp>
                  </a:graphicData>
                </a:graphic>
              </wp:inline>
            </w:drawing>
          </mc:Choice>
          <mc:Fallback>
            <w:pict>
              <v:group w14:anchorId="34BE4CC5" id="Group 5" o:spid="_x0000_s1026" style="width:338.95pt;height:199.1pt;mso-position-horizontal-relative:char;mso-position-vertical-relative:line" coordsize="60302,322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60302;height:309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">
                  <v:imagedata r:id="rId11"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" fillcolor="#5b9bd5 [3204]" stroked="f">
                  <v:textbox inset="0,0,0,0">
                    <w:txbxContent>
                      <w:p w14:paraId="2FF25CFD"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" fillcolor="#f4b083 [1941]" stroked="f">
                  <v:textbox inset="0,0,0,0">
                    <w:txbxContent>
                      <w:p w14:paraId="3A24E88E"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" fillcolor="#5b9bd5 [3204]" stroked="f">
                  <v:textbox inset="0,0,0,0">
                    <w:txbxContent>
                      <w:p w14:paraId="05C80AFB"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" fillcolor="#f4b083 [1941]" stroked="f">
                  <v:textbox inset="0,0,0,0">
                    <w:txbxContent>
                      <w:p w14:paraId="234094C2"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v:textbox>
                </v:shape>
                <w10:anchorlock/>
              </v:group>
            </w:pict>
          </mc:Fallback>
        </mc:AlternateContent>
      </w:r>
    </w:p>
    <w:p w14:paraId="4BFBA72E" w14:textId="77777777" w:rsidR="00624F1A" w:rsidRDefault="003C20FC" w:rsidP="00624F1A">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2</w:t>
      </w:r>
      <w:r w:rsidRPr="006C49B6">
        <w:rPr>
          <w:rFonts w:ascii="Calibri" w:hAnsi="Calibri"/>
          <w:b/>
          <w:bCs/>
          <w:sz w:val="22"/>
          <w:lang w:val="en-GB" w:eastAsia="zh-CN"/>
        </w:rPr>
        <w:t xml:space="preserve">: </w:t>
      </w:r>
      <w:r>
        <w:rPr>
          <w:rFonts w:ascii="Calibri" w:hAnsi="Calibri"/>
          <w:b/>
          <w:bCs/>
          <w:sz w:val="22"/>
          <w:lang w:val="en-GB" w:eastAsia="zh-CN"/>
        </w:rPr>
        <w:t>SDM and MPTR for IAB in Rel-17</w:t>
      </w:r>
    </w:p>
    <w:p w14:paraId="0B94F5C7" w14:textId="77777777" w:rsidR="000F7822" w:rsidRDefault="000F7822" w:rsidP="000F7822">
      <w:pPr>
        <w:spacing w:line="288" w:lineRule="auto"/>
        <w:rPr>
          <w:rFonts w:ascii="Calibri" w:hAnsi="Calibri"/>
        </w:rPr>
      </w:pPr>
      <w:r>
        <w:rPr>
          <w:rFonts w:ascii="Calibri" w:hAnsi="Calibri"/>
        </w:rPr>
        <w:t xml:space="preserve">Finally, we provide system simulation results which compare the performance of simultaneous operation of child and parent links under different multiplexing constraints (i.e. SDM vs. MPTR). The system parameters are based on those used during the IAB study item with a carrier frequency of 39GHz and 100MHz system bandwidth shared dynamically between access and backhaul links based on traffic load. The results in Figure 3 illustrate the potential ideal gains in user perceived throughput (UPT) for SDM and MPTR since self-interference is fully mitigated and the frame structure is fully flexible to allow DL or UL transmissions/receptions in any slot based on traffic load. </w:t>
      </w:r>
    </w:p>
    <w:p w14:paraId="6CA591EE" w14:textId="77777777" w:rsidR="000F7822" w:rsidRDefault="000F7822" w:rsidP="000F7822">
      <w:pPr>
        <w:rPr>
          <w:rFonts w:ascii="Calibri" w:hAnsi="Calibri"/>
        </w:rPr>
      </w:pPr>
    </w:p>
    <w:p w14:paraId="26DC51F8" w14:textId="77777777" w:rsidR="000F7822" w:rsidRDefault="000F7822" w:rsidP="000F7822">
      <w:pPr>
        <w:jc w:val="center"/>
      </w:pPr>
      <w:r w:rsidRPr="00AB4A94">
        <w:rPr>
          <w:noProof/>
        </w:rPr>
        <w:drawing>
          <wp:inline distT="0" distB="0" distL="0" distR="0" wp14:anchorId="4A2C07B8" wp14:editId="3ED4F3E0">
            <wp:extent cx="2965434" cy="2287915"/>
            <wp:effectExtent l="0" t="0" r="0" b="0"/>
            <wp:docPr id="41" name="Picture 4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2"/>
                    <a:stretch>
                      <a:fillRect/>
                    </a:stretch>
                  </pic:blipFill>
                  <pic:spPr>
                    <a:xfrm>
                      <a:off x="0" y="0"/>
                      <a:ext cx="3004914" cy="2318375"/>
                    </a:xfrm>
                    <a:prstGeom prst="rect">
                      <a:avLst/>
                    </a:prstGeom>
                  </pic:spPr>
                </pic:pic>
              </a:graphicData>
            </a:graphic>
          </wp:inline>
        </w:drawing>
      </w:r>
    </w:p>
    <w:p w14:paraId="6D417055" w14:textId="77777777" w:rsidR="000F7822" w:rsidRDefault="000F7822" w:rsidP="000F7822">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3</w:t>
      </w:r>
      <w:r w:rsidRPr="006C49B6">
        <w:rPr>
          <w:rFonts w:ascii="Calibri" w:hAnsi="Calibri"/>
          <w:b/>
          <w:bCs/>
          <w:sz w:val="22"/>
          <w:lang w:val="en-GB" w:eastAsia="zh-CN"/>
        </w:rPr>
        <w:t xml:space="preserve">: </w:t>
      </w:r>
      <w:r>
        <w:rPr>
          <w:rFonts w:ascii="Calibri" w:hAnsi="Calibri"/>
          <w:b/>
          <w:bCs/>
          <w:sz w:val="22"/>
          <w:lang w:val="en-GB" w:eastAsia="zh-CN"/>
        </w:rPr>
        <w:t>System performance gains of full-duplex IAB vs. half-duplex IAB</w:t>
      </w:r>
    </w:p>
    <w:p w14:paraId="027F5389" w14:textId="77777777" w:rsidR="000F7822" w:rsidRDefault="000F7822" w:rsidP="000F7822">
      <w:pPr>
        <w:overflowPunct w:val="0"/>
        <w:autoSpaceDE w:val="0"/>
        <w:autoSpaceDN w:val="0"/>
        <w:adjustRightInd w:val="0"/>
        <w:spacing w:after="240" w:line="288" w:lineRule="auto"/>
        <w:textAlignment w:val="baseline"/>
        <w:rPr>
          <w:rFonts w:ascii="Calibri" w:hAnsi="Calibri"/>
        </w:rPr>
      </w:pPr>
      <w:r>
        <w:rPr>
          <w:rFonts w:ascii="Calibri" w:hAnsi="Calibri"/>
        </w:rPr>
        <w:t>As expected, at median and 90% throughput values experience the ideal 2x gain from the flexible frame structure which enables full duplex from the perspective of the IAB node. At the 10% of the UPT CDF and below, the gains diminish as they are mostly impacted by cross-link interference (CLI).</w:t>
      </w:r>
    </w:p>
    <w:p w14:paraId="69B45C8C" w14:textId="77777777" w:rsidR="000F7822" w:rsidRPr="00D16765" w:rsidRDefault="000F7822" w:rsidP="000F7822">
      <w:pPr>
        <w:rPr>
          <w:b/>
          <w:bCs/>
          <w:lang w:val="en-GB" w:eastAsia="ko-KR"/>
        </w:rPr>
      </w:pPr>
      <w:r w:rsidRPr="00D16765">
        <w:rPr>
          <w:rFonts w:ascii="Calibri" w:eastAsia="Malgun Gothic" w:hAnsi="Calibri" w:cs="Batang"/>
          <w:b/>
          <w:bCs/>
          <w:lang w:val="en-GB" w:eastAsia="ko-KR"/>
        </w:rPr>
        <w:t>Observation</w:t>
      </w:r>
      <w:r>
        <w:rPr>
          <w:rFonts w:ascii="Calibri" w:eastAsia="Malgun Gothic" w:hAnsi="Calibri" w:cs="Batang"/>
          <w:b/>
          <w:bCs/>
          <w:lang w:val="en-GB" w:eastAsia="ko-KR"/>
        </w:rPr>
        <w:t xml:space="preserve"> 1</w:t>
      </w:r>
      <w:r w:rsidRPr="00D16765">
        <w:rPr>
          <w:rFonts w:ascii="Calibri" w:eastAsia="Malgun Gothic" w:hAnsi="Calibri" w:cs="Batang"/>
          <w:b/>
          <w:bCs/>
          <w:lang w:val="en-GB" w:eastAsia="ko-KR"/>
        </w:rPr>
        <w:t>:</w:t>
      </w:r>
      <w:r>
        <w:rPr>
          <w:b/>
          <w:bCs/>
          <w:lang w:val="en-GB" w:eastAsia="ko-KR"/>
        </w:rPr>
        <w:t xml:space="preserve"> </w:t>
      </w:r>
      <w:r>
        <w:rPr>
          <w:rFonts w:ascii="Calibri" w:eastAsia="Malgun Gothic" w:hAnsi="Calibri" w:cs="Batang"/>
          <w:b/>
          <w:bCs/>
          <w:lang w:val="en-GB" w:eastAsia="ko-KR"/>
        </w:rPr>
        <w:t xml:space="preserve">In scenarios where self-interference is mitigated, simultaneous full duplex operation of access and backhaul links within an IAB node provides significant gains over operation with a </w:t>
      </w:r>
      <w:proofErr w:type="spellStart"/>
      <w:r>
        <w:rPr>
          <w:rFonts w:ascii="Calibri" w:eastAsia="Malgun Gothic" w:hAnsi="Calibri" w:cs="Batang"/>
          <w:b/>
          <w:bCs/>
          <w:lang w:val="en-GB" w:eastAsia="ko-KR"/>
        </w:rPr>
        <w:t>half duplex</w:t>
      </w:r>
      <w:proofErr w:type="spellEnd"/>
      <w:r>
        <w:rPr>
          <w:rFonts w:ascii="Calibri" w:eastAsia="Malgun Gothic" w:hAnsi="Calibri" w:cs="Batang"/>
          <w:b/>
          <w:bCs/>
          <w:lang w:val="en-GB" w:eastAsia="ko-KR"/>
        </w:rPr>
        <w:t xml:space="preserve"> constraint.</w:t>
      </w:r>
    </w:p>
    <w:p w14:paraId="474F6664" w14:textId="77777777" w:rsidR="000F7822" w:rsidRDefault="000F7822" w:rsidP="000F7822">
      <w:pPr>
        <w:spacing w:before="0" w:after="0" w:line="288" w:lineRule="auto"/>
        <w:rPr>
          <w:rFonts w:ascii="Calibri" w:hAnsi="Calibri"/>
          <w:color w:val="000000"/>
          <w:kern w:val="24"/>
        </w:rPr>
      </w:pPr>
    </w:p>
    <w:p w14:paraId="270AF687" w14:textId="77777777" w:rsidR="00DF4D39" w:rsidRDefault="000F7822" w:rsidP="00DF4D39">
      <w:pPr>
        <w:spacing w:before="0" w:after="0" w:line="288" w:lineRule="auto"/>
        <w:rPr>
          <w:rFonts w:ascii="Calibri" w:hAnsi="Calibri"/>
          <w:color w:val="000000"/>
          <w:kern w:val="24"/>
        </w:rPr>
      </w:pPr>
      <w:r>
        <w:rPr>
          <w:rFonts w:ascii="Calibri" w:hAnsi="Calibri"/>
          <w:color w:val="000000"/>
          <w:kern w:val="24"/>
        </w:rPr>
        <w:lastRenderedPageBreak/>
        <w:t xml:space="preserve">From the observations from the system-level results as well as measurement results </w:t>
      </w:r>
      <w:r w:rsidR="00DF4D39">
        <w:rPr>
          <w:rFonts w:ascii="Calibri" w:hAnsi="Calibri"/>
          <w:color w:val="000000"/>
          <w:kern w:val="24"/>
        </w:rPr>
        <w:t xml:space="preserve">in [2] </w:t>
      </w:r>
      <w:r>
        <w:rPr>
          <w:rFonts w:ascii="Calibri" w:hAnsi="Calibri"/>
          <w:color w:val="000000"/>
          <w:kern w:val="24"/>
        </w:rPr>
        <w:t xml:space="preserve">which highlight the feasibility of MPTR depending on the IAB node’s array geometry and utilization of advanced beamforming techniques, while it is understood that Rel-17 IAB will consider the half-duplex constraint as the starting point for resource allocation enhancements, the resource configuration and coordination framework should not preclude the utilization of higher-performance IAB networks which can utilize MPTR on one or both backhaul links to the parent node(s). </w:t>
      </w:r>
    </w:p>
    <w:p w14:paraId="266750AA" w14:textId="77777777" w:rsidR="00DF4D39" w:rsidRDefault="00DF4D39" w:rsidP="00DF4D39">
      <w:pPr>
        <w:spacing w:before="0" w:after="0" w:line="288" w:lineRule="auto"/>
        <w:rPr>
          <w:rFonts w:ascii="Calibri" w:hAnsi="Calibri"/>
          <w:color w:val="000000"/>
          <w:kern w:val="24"/>
        </w:rPr>
      </w:pPr>
    </w:p>
    <w:p w14:paraId="61F7B28A" w14:textId="6AA0659E" w:rsidR="00DF4D39" w:rsidRDefault="00DF4D39" w:rsidP="00DF4D39">
      <w:pPr>
        <w:spacing w:before="0" w:after="0" w:line="288" w:lineRule="auto"/>
        <w:rPr>
          <w:rFonts w:ascii="Calibri" w:hAnsi="Calibri"/>
          <w:color w:val="000000"/>
          <w:kern w:val="24"/>
        </w:rPr>
      </w:pPr>
      <w:r>
        <w:rPr>
          <w:rFonts w:ascii="Calibri" w:hAnsi="Calibri"/>
          <w:color w:val="000000"/>
          <w:kern w:val="24"/>
        </w:rPr>
        <w:t>Additionally in RAN1#103-e the following agreement was reached:</w:t>
      </w:r>
    </w:p>
    <w:p w14:paraId="768934BE" w14:textId="77777777" w:rsidR="00DF4D39" w:rsidRDefault="00DF4D39" w:rsidP="00DF4D39">
      <w:pPr>
        <w:rPr>
          <w:rFonts w:eastAsia="Calibri" w:cs="Times"/>
          <w:b/>
          <w:bCs/>
          <w:highlight w:val="green"/>
        </w:rPr>
      </w:pPr>
      <w:r>
        <w:rPr>
          <w:rFonts w:eastAsia="Calibri" w:cs="Times"/>
          <w:b/>
          <w:bCs/>
          <w:highlight w:val="green"/>
        </w:rPr>
        <w:t>Agreement</w:t>
      </w:r>
    </w:p>
    <w:p w14:paraId="08B94A59" w14:textId="77777777" w:rsidR="00DF4D39" w:rsidRDefault="00DF4D39" w:rsidP="00DF4D39">
      <w:pPr>
        <w:rPr>
          <w:rFonts w:eastAsia="Batang"/>
          <w:lang w:eastAsia="x-none"/>
        </w:rPr>
      </w:pPr>
      <w:r>
        <w:rPr>
          <w:lang w:eastAsia="x-none"/>
        </w:rPr>
        <w:t xml:space="preserve">The Rel-16 IAB-DU resource types (Soft/Hard/NA) are the starting point for supporting resource multiplexing for simultaneous operation cases in Rel-17. </w:t>
      </w:r>
    </w:p>
    <w:p w14:paraId="4765EC68" w14:textId="77777777" w:rsidR="00DF4D39" w:rsidRDefault="00DF4D39" w:rsidP="00DF4D39">
      <w:pPr>
        <w:pStyle w:val="ListParagraph"/>
        <w:numPr>
          <w:ilvl w:val="0"/>
          <w:numId w:val="8"/>
        </w:numPr>
        <w:spacing w:before="0" w:after="0"/>
        <w:jc w:val="left"/>
        <w:textAlignment w:val="baseline"/>
        <w:rPr>
          <w:rFonts w:eastAsia="Calibri" w:cs="Times"/>
          <w:color w:val="000000"/>
        </w:rPr>
      </w:pPr>
      <w:r>
        <w:rPr>
          <w:rFonts w:eastAsia="Calibri" w:cs="Times"/>
          <w:color w:val="000000"/>
        </w:rPr>
        <w:t xml:space="preserve">FFS: Whether resource type definitions need to be extended to frequency domain resources </w:t>
      </w:r>
    </w:p>
    <w:p w14:paraId="2C2B34D7" w14:textId="77777777" w:rsidR="00DF4D39" w:rsidRDefault="00DF4D39" w:rsidP="00DF4D39">
      <w:pPr>
        <w:pStyle w:val="ListParagraph"/>
        <w:numPr>
          <w:ilvl w:val="0"/>
          <w:numId w:val="8"/>
        </w:numPr>
        <w:spacing w:before="0" w:after="0"/>
        <w:jc w:val="left"/>
        <w:textAlignment w:val="baseline"/>
        <w:rPr>
          <w:rFonts w:eastAsia="Calibri" w:cs="Times"/>
          <w:color w:val="000000"/>
        </w:rPr>
      </w:pPr>
      <w:r>
        <w:rPr>
          <w:rFonts w:eastAsia="Calibri" w:cs="Times"/>
          <w:color w:val="000000"/>
        </w:rPr>
        <w:t>FFS: Coexistence of simultaneous operation resources and TDM resources</w:t>
      </w:r>
    </w:p>
    <w:p w14:paraId="1096D488" w14:textId="77777777" w:rsidR="00DF4D39" w:rsidRPr="00296843" w:rsidRDefault="00DF4D39" w:rsidP="00DF4D39">
      <w:pPr>
        <w:pStyle w:val="ListParagraph"/>
        <w:numPr>
          <w:ilvl w:val="0"/>
          <w:numId w:val="8"/>
        </w:numPr>
        <w:spacing w:before="0" w:after="0"/>
        <w:jc w:val="left"/>
        <w:textAlignment w:val="baseline"/>
        <w:rPr>
          <w:rFonts w:eastAsia="Calibri" w:cs="Times"/>
          <w:color w:val="000000"/>
        </w:rPr>
      </w:pPr>
      <w:r>
        <w:rPr>
          <w:rFonts w:eastAsia="Calibri" w:cs="Times"/>
          <w:color w:val="000000"/>
        </w:rPr>
        <w:t>FFS: Whether new rules governing cell-specific/semi-static signals and channels at the IAB-DU and/or IAB-MT in case of simultaneous operation are necessary</w:t>
      </w:r>
    </w:p>
    <w:p w14:paraId="7F85BBC5" w14:textId="77777777" w:rsidR="00DF4D39" w:rsidRDefault="00DF4D39" w:rsidP="000F7822">
      <w:pPr>
        <w:spacing w:before="0" w:after="0" w:line="288" w:lineRule="auto"/>
        <w:rPr>
          <w:rFonts w:ascii="Calibri" w:hAnsi="Calibri"/>
          <w:color w:val="000000"/>
          <w:kern w:val="24"/>
        </w:rPr>
      </w:pPr>
    </w:p>
    <w:p w14:paraId="27BA5699" w14:textId="3A267772" w:rsidR="00DF4D39" w:rsidRDefault="00DF4D39" w:rsidP="000F7822">
      <w:pPr>
        <w:spacing w:before="0" w:after="0" w:line="288" w:lineRule="auto"/>
        <w:rPr>
          <w:rFonts w:ascii="Calibri" w:hAnsi="Calibri"/>
          <w:color w:val="000000"/>
          <w:kern w:val="24"/>
        </w:rPr>
      </w:pPr>
      <w:r>
        <w:rPr>
          <w:rFonts w:ascii="Calibri" w:hAnsi="Calibri"/>
          <w:color w:val="000000"/>
          <w:kern w:val="24"/>
        </w:rPr>
        <w:t>Coexistence with existing Rel-16 resource multiplexing can be maintained by extending the soft resource definition to support simultaneous (half and full duplex) operation and leaving the Hard/NA definitions to support TDM-only operation. Whether a soft resource is used for TDM or non-TDM operation can depend on the multiplexing capability indication as well as the overall traffic/interference environment.</w:t>
      </w:r>
    </w:p>
    <w:p w14:paraId="2C2EF069" w14:textId="4457C27A" w:rsidR="000F7822" w:rsidRDefault="000F7822" w:rsidP="000F7822">
      <w:pPr>
        <w:spacing w:before="0" w:after="0" w:line="288" w:lineRule="auto"/>
        <w:rPr>
          <w:rFonts w:ascii="Calibri" w:hAnsi="Calibri"/>
          <w:color w:val="000000"/>
          <w:kern w:val="24"/>
        </w:rPr>
      </w:pPr>
    </w:p>
    <w:p w14:paraId="41206FF4" w14:textId="647ECC6C" w:rsidR="00B413E7" w:rsidRPr="00DF4D39" w:rsidRDefault="000F7822" w:rsidP="00DF4D39">
      <w:pPr>
        <w:rPr>
          <w:rFonts w:ascii="Calibri" w:eastAsia="Malgun Gothic" w:hAnsi="Calibri" w:cs="Batang"/>
          <w:b/>
          <w:bCs/>
          <w:lang w:val="en-GB" w:eastAsia="ko-KR"/>
        </w:rPr>
      </w:pPr>
      <w:r>
        <w:rPr>
          <w:rFonts w:ascii="Calibri" w:eastAsia="Malgun Gothic" w:hAnsi="Calibri" w:cs="Batang"/>
          <w:b/>
          <w:bCs/>
          <w:lang w:val="en-GB" w:eastAsia="ko-KR"/>
        </w:rPr>
        <w:t>Proposal</w:t>
      </w:r>
      <w:r>
        <w:rPr>
          <w:rFonts w:ascii="Calibri" w:eastAsia="Malgun Gothic" w:hAnsi="Calibri" w:cs="Batang"/>
          <w:b/>
          <w:bCs/>
          <w:lang w:val="en-GB" w:eastAsia="ko-KR"/>
        </w:rPr>
        <w:t xml:space="preserve"> 1</w:t>
      </w:r>
      <w:r w:rsidRPr="00D16765">
        <w:rPr>
          <w:rFonts w:ascii="Calibri" w:eastAsia="Malgun Gothic" w:hAnsi="Calibri" w:cs="Batang"/>
          <w:b/>
          <w:bCs/>
          <w:lang w:val="en-GB" w:eastAsia="ko-KR"/>
        </w:rPr>
        <w:t>:</w:t>
      </w:r>
      <w:r>
        <w:rPr>
          <w:b/>
          <w:bCs/>
          <w:lang w:val="en-GB" w:eastAsia="ko-KR"/>
        </w:rPr>
        <w:t xml:space="preserve"> </w:t>
      </w:r>
      <w:r w:rsidR="00DF4D39" w:rsidRPr="00DF4D39">
        <w:rPr>
          <w:rFonts w:ascii="Calibri" w:eastAsia="Malgun Gothic" w:hAnsi="Calibri" w:cs="Batang"/>
          <w:b/>
          <w:bCs/>
          <w:lang w:val="en-GB" w:eastAsia="ko-KR"/>
        </w:rPr>
        <w:t xml:space="preserve">Extend the definition of soft resources to support </w:t>
      </w:r>
      <w:r w:rsidR="00DF4D39" w:rsidRPr="00DF4D39">
        <w:rPr>
          <w:rFonts w:ascii="Calibri" w:eastAsia="Malgun Gothic" w:hAnsi="Calibri" w:cs="Batang"/>
          <w:b/>
          <w:bCs/>
          <w:lang w:val="en-GB" w:eastAsia="ko-KR"/>
        </w:rPr>
        <w:t>simultaneous (half and full duplex) operation</w:t>
      </w:r>
      <w:r w:rsidR="00DF4D39">
        <w:rPr>
          <w:rFonts w:ascii="Calibri" w:eastAsia="Malgun Gothic" w:hAnsi="Calibri" w:cs="Batang"/>
          <w:b/>
          <w:bCs/>
          <w:lang w:val="en-GB" w:eastAsia="ko-KR"/>
        </w:rPr>
        <w:t xml:space="preserve"> in Rel-17, keeping </w:t>
      </w:r>
      <w:r w:rsidR="00DF4D39" w:rsidRPr="00DF4D39">
        <w:rPr>
          <w:rFonts w:ascii="Calibri" w:eastAsia="Malgun Gothic" w:hAnsi="Calibri" w:cs="Batang"/>
          <w:b/>
          <w:bCs/>
          <w:lang w:val="en-GB" w:eastAsia="ko-KR"/>
        </w:rPr>
        <w:t>the Hard/NA definitions to support TDM-only operation</w:t>
      </w:r>
      <w:r w:rsidR="00DF4D39">
        <w:rPr>
          <w:rFonts w:ascii="Calibri" w:eastAsia="Malgun Gothic" w:hAnsi="Calibri" w:cs="Batang"/>
          <w:b/>
          <w:bCs/>
          <w:lang w:val="en-GB" w:eastAsia="ko-KR"/>
        </w:rPr>
        <w:t xml:space="preserve"> as in Rel-16.</w:t>
      </w:r>
    </w:p>
    <w:p w14:paraId="7C474250" w14:textId="77777777" w:rsidR="00296843" w:rsidRDefault="00296843" w:rsidP="008D1CEA">
      <w:pPr>
        <w:spacing w:before="0" w:after="0" w:line="288" w:lineRule="auto"/>
        <w:rPr>
          <w:rFonts w:ascii="Calibri" w:hAnsi="Calibri"/>
          <w:color w:val="000000"/>
          <w:kern w:val="24"/>
        </w:rPr>
      </w:pPr>
    </w:p>
    <w:p w14:paraId="15DD769C" w14:textId="2389E5F2" w:rsidR="008D1CEA" w:rsidRPr="008D1CEA" w:rsidRDefault="00B413E7" w:rsidP="008D1CEA">
      <w:pPr>
        <w:spacing w:before="0" w:after="0" w:line="288" w:lineRule="auto"/>
        <w:rPr>
          <w:rFonts w:ascii="Calibri" w:hAnsi="Calibri"/>
          <w:color w:val="000000"/>
          <w:kern w:val="24"/>
        </w:rPr>
      </w:pPr>
      <w:r>
        <w:rPr>
          <w:rFonts w:ascii="Calibri" w:hAnsi="Calibri"/>
          <w:color w:val="000000"/>
          <w:kern w:val="24"/>
        </w:rPr>
        <w:t xml:space="preserve">The multiplexing framework for IAB extends to </w:t>
      </w:r>
      <w:r w:rsidR="008D1CEA" w:rsidRPr="008D1CEA">
        <w:rPr>
          <w:rFonts w:ascii="Calibri" w:hAnsi="Calibri"/>
          <w:color w:val="000000"/>
          <w:kern w:val="24"/>
        </w:rPr>
        <w:t xml:space="preserve">the transmission of signals/channels utilized as part of initial access and measurements used for radio resource management. </w:t>
      </w:r>
      <w:r w:rsidR="008D1CEA">
        <w:rPr>
          <w:rFonts w:ascii="Calibri" w:hAnsi="Calibri"/>
          <w:color w:val="000000"/>
          <w:kern w:val="24"/>
        </w:rPr>
        <w:t>In Rel-16 t</w:t>
      </w:r>
      <w:r w:rsidR="008D1CEA" w:rsidRPr="008D1CEA">
        <w:rPr>
          <w:rFonts w:ascii="Calibri" w:hAnsi="Calibri"/>
          <w:color w:val="000000"/>
          <w:kern w:val="24"/>
        </w:rPr>
        <w:t xml:space="preserve">he same physical layer signals and channels </w:t>
      </w:r>
      <w:r w:rsidR="008D1CEA">
        <w:rPr>
          <w:rFonts w:ascii="Calibri" w:hAnsi="Calibri"/>
          <w:color w:val="000000"/>
          <w:kern w:val="24"/>
        </w:rPr>
        <w:t xml:space="preserve">(e.g. SSBs) </w:t>
      </w:r>
      <w:r w:rsidR="008D1CEA" w:rsidRPr="008D1CEA">
        <w:rPr>
          <w:rFonts w:ascii="Calibri" w:hAnsi="Calibri"/>
          <w:color w:val="000000"/>
          <w:kern w:val="24"/>
        </w:rPr>
        <w:t xml:space="preserve">used for these purposes by access UEs </w:t>
      </w:r>
      <w:r w:rsidR="008D1CEA">
        <w:rPr>
          <w:rFonts w:ascii="Calibri" w:hAnsi="Calibri"/>
          <w:color w:val="000000"/>
          <w:kern w:val="24"/>
        </w:rPr>
        <w:t>were designed to be</w:t>
      </w:r>
      <w:r w:rsidR="008D1CEA" w:rsidRPr="008D1CEA">
        <w:rPr>
          <w:rFonts w:ascii="Calibri" w:hAnsi="Calibri"/>
          <w:color w:val="000000"/>
          <w:kern w:val="24"/>
        </w:rPr>
        <w:t xml:space="preserve"> reused for performing similar procedures at the IAB node. </w:t>
      </w:r>
    </w:p>
    <w:p w14:paraId="6C1BFC56" w14:textId="77777777" w:rsidR="008D1CEA" w:rsidRPr="008D1CEA" w:rsidRDefault="008D1CEA" w:rsidP="008D1CEA">
      <w:pPr>
        <w:spacing w:before="0" w:after="0" w:line="288" w:lineRule="auto"/>
        <w:rPr>
          <w:rFonts w:ascii="Calibri" w:hAnsi="Calibri"/>
          <w:color w:val="000000"/>
          <w:kern w:val="24"/>
        </w:rPr>
      </w:pPr>
    </w:p>
    <w:p w14:paraId="08AC5BE4" w14:textId="0003CCD1" w:rsidR="008D1CEA" w:rsidRDefault="008D1CEA" w:rsidP="008D1CEA">
      <w:pPr>
        <w:spacing w:before="0" w:after="0" w:line="288" w:lineRule="auto"/>
        <w:rPr>
          <w:rFonts w:ascii="Calibri" w:hAnsi="Calibri"/>
          <w:color w:val="000000"/>
          <w:kern w:val="24"/>
        </w:rPr>
      </w:pPr>
      <w:r w:rsidRPr="008D1CEA">
        <w:rPr>
          <w:rFonts w:ascii="Calibri" w:hAnsi="Calibri"/>
          <w:color w:val="000000"/>
          <w:kern w:val="24"/>
        </w:rPr>
        <w:t xml:space="preserve">However, </w:t>
      </w:r>
      <w:r w:rsidR="00B413E7">
        <w:rPr>
          <w:rFonts w:ascii="Calibri" w:hAnsi="Calibri"/>
          <w:color w:val="000000"/>
          <w:kern w:val="24"/>
        </w:rPr>
        <w:t>since</w:t>
      </w:r>
      <w:r w:rsidRPr="008D1CEA">
        <w:rPr>
          <w:rFonts w:ascii="Calibri" w:hAnsi="Calibri"/>
          <w:color w:val="000000"/>
          <w:kern w:val="24"/>
        </w:rPr>
        <w:t xml:space="preserve"> the IAB nodes have both DU functionality as well as MT functionality. This implies that the IAB node DU function must transmit signals and channels used for initial access/RRM as well as receive reports from connected devices which may be both access UEs and higher order IAB nodes. As a result, while the same physical signals may be used for both UEs and IAB nodes, different configuration of the resources and/or transmission period(s) of the signals used for RRM for access UEs and IAB nodes may be required and the parameters configuring RRM operation at the IAB node DU function need to consider the half-duplex constraint imposed by the MT function and can also take into account hop order and other topology/route management functionalities as shown in Figure </w:t>
      </w:r>
      <w:r w:rsidR="00B413E7">
        <w:rPr>
          <w:rFonts w:ascii="Calibri" w:hAnsi="Calibri"/>
          <w:color w:val="000000"/>
          <w:kern w:val="24"/>
        </w:rPr>
        <w:t>4</w:t>
      </w:r>
      <w:r w:rsidRPr="008D1CEA">
        <w:rPr>
          <w:rFonts w:ascii="Calibri" w:hAnsi="Calibri"/>
          <w:color w:val="000000"/>
          <w:kern w:val="24"/>
        </w:rPr>
        <w:t xml:space="preserve"> where three orthogonal patterns are configured to allow IAB nodes to transmit and measure SSBs in different 5 </w:t>
      </w:r>
      <w:proofErr w:type="spellStart"/>
      <w:r w:rsidRPr="008D1CEA">
        <w:rPr>
          <w:rFonts w:ascii="Calibri" w:hAnsi="Calibri"/>
          <w:color w:val="000000"/>
          <w:kern w:val="24"/>
        </w:rPr>
        <w:t>ms</w:t>
      </w:r>
      <w:proofErr w:type="spellEnd"/>
      <w:r w:rsidRPr="008D1CEA">
        <w:rPr>
          <w:rFonts w:ascii="Calibri" w:hAnsi="Calibri"/>
          <w:color w:val="000000"/>
          <w:kern w:val="24"/>
        </w:rPr>
        <w:t xml:space="preserve"> windows </w:t>
      </w:r>
      <w:r>
        <w:rPr>
          <w:rFonts w:ascii="Calibri" w:hAnsi="Calibri"/>
          <w:color w:val="000000"/>
          <w:kern w:val="24"/>
        </w:rPr>
        <w:t xml:space="preserve">(i.e. STC/SMTC configurations) </w:t>
      </w:r>
      <w:r w:rsidRPr="008D1CEA">
        <w:rPr>
          <w:rFonts w:ascii="Calibri" w:hAnsi="Calibri"/>
          <w:color w:val="000000"/>
          <w:kern w:val="24"/>
        </w:rPr>
        <w:t>with a periodicity of 20ms.</w:t>
      </w:r>
    </w:p>
    <w:p w14:paraId="15D44D3C" w14:textId="77777777" w:rsidR="00B413E7" w:rsidRPr="008D1CEA" w:rsidRDefault="00B413E7" w:rsidP="008D1CEA">
      <w:pPr>
        <w:spacing w:before="0" w:after="0" w:line="288" w:lineRule="auto"/>
        <w:rPr>
          <w:rFonts w:ascii="Calibri" w:hAnsi="Calibri"/>
          <w:color w:val="000000"/>
          <w:kern w:val="24"/>
        </w:rPr>
      </w:pPr>
    </w:p>
    <w:p w14:paraId="574DFBFD" w14:textId="77777777" w:rsidR="008D1CEA" w:rsidRDefault="008D1CEA" w:rsidP="008D1CEA">
      <w:pPr>
        <w:pStyle w:val="maintext"/>
        <w:ind w:firstLineChars="0" w:firstLine="0"/>
        <w:jc w:val="center"/>
        <w:rPr>
          <w:rFonts w:asciiTheme="minorHAnsi" w:eastAsia="Times New Roman" w:hAnsiTheme="minorHAnsi" w:cs="Times New Roman"/>
          <w:color w:val="000000"/>
          <w:sz w:val="22"/>
          <w:szCs w:val="22"/>
          <w:lang w:eastAsia="zh-CN"/>
        </w:rPr>
      </w:pPr>
      <w:r w:rsidRPr="00CA6CCA">
        <w:rPr>
          <w:rFonts w:asciiTheme="minorHAnsi" w:eastAsia="Times New Roman" w:hAnsiTheme="minorHAnsi" w:cs="Times New Roman"/>
          <w:noProof/>
          <w:color w:val="000000"/>
          <w:sz w:val="22"/>
          <w:szCs w:val="22"/>
          <w:lang w:eastAsia="zh-CN"/>
        </w:rPr>
        <w:drawing>
          <wp:inline distT="0" distB="0" distL="0" distR="0" wp14:anchorId="646E0C99" wp14:editId="6CE62418">
            <wp:extent cx="3015406" cy="1499809"/>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39435" cy="1511761"/>
                    </a:xfrm>
                    <a:prstGeom prst="rect">
                      <a:avLst/>
                    </a:prstGeom>
                  </pic:spPr>
                </pic:pic>
              </a:graphicData>
            </a:graphic>
          </wp:inline>
        </w:drawing>
      </w:r>
    </w:p>
    <w:p w14:paraId="65C901A8" w14:textId="0134C9A9" w:rsidR="008D1CEA" w:rsidRPr="00754964" w:rsidRDefault="008D1CEA" w:rsidP="00754964">
      <w:pPr>
        <w:overflowPunct w:val="0"/>
        <w:autoSpaceDE w:val="0"/>
        <w:autoSpaceDN w:val="0"/>
        <w:adjustRightInd w:val="0"/>
        <w:spacing w:after="240" w:line="360" w:lineRule="auto"/>
        <w:jc w:val="center"/>
        <w:textAlignment w:val="baseline"/>
        <w:rPr>
          <w:rFonts w:ascii="Calibri" w:hAnsi="Calibri"/>
          <w:b/>
          <w:bCs/>
          <w:sz w:val="22"/>
          <w:lang w:val="en-GB" w:eastAsia="zh-CN"/>
        </w:rPr>
      </w:pPr>
      <w:r w:rsidRPr="00754964">
        <w:rPr>
          <w:rFonts w:ascii="Calibri" w:hAnsi="Calibri"/>
          <w:b/>
          <w:bCs/>
          <w:sz w:val="22"/>
          <w:lang w:val="en-GB" w:eastAsia="zh-CN"/>
        </w:rPr>
        <w:t xml:space="preserve">Figure </w:t>
      </w:r>
      <w:r w:rsidR="00B413E7">
        <w:rPr>
          <w:rFonts w:ascii="Calibri" w:hAnsi="Calibri"/>
          <w:b/>
          <w:bCs/>
          <w:sz w:val="22"/>
          <w:lang w:val="en-GB" w:eastAsia="zh-CN"/>
        </w:rPr>
        <w:t>4</w:t>
      </w:r>
      <w:r w:rsidRPr="00754964">
        <w:rPr>
          <w:rFonts w:ascii="Calibri" w:hAnsi="Calibri"/>
          <w:b/>
          <w:bCs/>
          <w:sz w:val="22"/>
          <w:lang w:val="en-GB" w:eastAsia="zh-CN"/>
        </w:rPr>
        <w:t>. Half-Duplex SSB-based STC/SMTC Configurations</w:t>
      </w:r>
    </w:p>
    <w:p w14:paraId="6B5187AF" w14:textId="7AF18C87" w:rsidR="00F7596C" w:rsidRPr="008424EF" w:rsidRDefault="008D1CEA" w:rsidP="00AF34F9">
      <w:pPr>
        <w:spacing w:before="0" w:after="0" w:line="288" w:lineRule="auto"/>
        <w:rPr>
          <w:rFonts w:ascii="Calibri" w:hAnsi="Calibri"/>
          <w:color w:val="000000"/>
          <w:kern w:val="24"/>
        </w:rPr>
      </w:pPr>
      <w:r>
        <w:rPr>
          <w:rFonts w:ascii="Calibri" w:hAnsi="Calibri"/>
          <w:color w:val="000000"/>
          <w:kern w:val="24"/>
        </w:rPr>
        <w:lastRenderedPageBreak/>
        <w:t>If</w:t>
      </w:r>
      <w:r w:rsidRPr="008424EF">
        <w:rPr>
          <w:rFonts w:ascii="Calibri" w:hAnsi="Calibri"/>
          <w:color w:val="000000"/>
          <w:kern w:val="24"/>
        </w:rPr>
        <w:t xml:space="preserve"> the IAB nodes instead support SDM or MPTR operation, the SSB patterns indicated by the STC/SMTC configurations can be fully overlapped, since in the same time slot an IAB-DU is transmitting a SSB, the co-located IAB node MT can be receiving SSBs transmitted by other IAB nodes. However, in order to avoid impact on access UEs and ensure backwards compatibility with TDM-only IAB nodes, it may be beneficial </w:t>
      </w:r>
      <w:r w:rsidR="00E802E9" w:rsidRPr="008424EF">
        <w:rPr>
          <w:rFonts w:ascii="Calibri" w:hAnsi="Calibri"/>
          <w:color w:val="000000"/>
          <w:kern w:val="24"/>
        </w:rPr>
        <w:t xml:space="preserve">that </w:t>
      </w:r>
      <w:r w:rsidR="008424EF" w:rsidRPr="008424EF">
        <w:rPr>
          <w:rFonts w:ascii="Calibri" w:hAnsi="Calibri"/>
          <w:color w:val="000000"/>
          <w:kern w:val="24"/>
        </w:rPr>
        <w:t>alignment</w:t>
      </w:r>
      <w:r w:rsidR="00E802E9" w:rsidRPr="008424EF">
        <w:rPr>
          <w:rFonts w:ascii="Calibri" w:hAnsi="Calibri"/>
          <w:color w:val="000000"/>
          <w:kern w:val="24"/>
        </w:rPr>
        <w:t xml:space="preserve"> of </w:t>
      </w:r>
      <w:r w:rsidR="008424EF" w:rsidRPr="008424EF">
        <w:rPr>
          <w:rFonts w:ascii="Calibri" w:hAnsi="Calibri"/>
          <w:color w:val="000000"/>
          <w:kern w:val="24"/>
        </w:rPr>
        <w:t>SSB transmissions/receptions only occur in resources which are orthogonal to the resources used for access UEs and TDM-only IAB nodes.</w:t>
      </w:r>
    </w:p>
    <w:p w14:paraId="31CF35DE" w14:textId="0B1FA48B" w:rsidR="00F7596C" w:rsidRPr="008424EF" w:rsidRDefault="00754964" w:rsidP="00AF34F9">
      <w:pPr>
        <w:spacing w:line="288" w:lineRule="auto"/>
        <w:rPr>
          <w:rFonts w:ascii="Calibri" w:hAnsi="Calibri"/>
          <w:color w:val="000000"/>
          <w:kern w:val="24"/>
        </w:rPr>
      </w:pPr>
      <w:r>
        <w:rPr>
          <w:rFonts w:ascii="Calibri" w:hAnsi="Calibri"/>
          <w:color w:val="000000"/>
          <w:kern w:val="24"/>
        </w:rPr>
        <w:t xml:space="preserve">In addition, when operating under SDM or MPTR, </w:t>
      </w:r>
      <w:r w:rsidR="008424EF" w:rsidRPr="008424EF">
        <w:rPr>
          <w:rFonts w:ascii="Calibri" w:hAnsi="Calibri"/>
          <w:color w:val="000000"/>
          <w:kern w:val="24"/>
        </w:rPr>
        <w:t>the network may configure resources for data transmission/reception for IAB nodes</w:t>
      </w:r>
      <w:r>
        <w:rPr>
          <w:rFonts w:ascii="Calibri" w:hAnsi="Calibri"/>
          <w:color w:val="000000"/>
          <w:kern w:val="24"/>
        </w:rPr>
        <w:t xml:space="preserve"> which are overlapping</w:t>
      </w:r>
      <w:r w:rsidR="008424EF" w:rsidRPr="008424EF">
        <w:rPr>
          <w:rFonts w:ascii="Calibri" w:hAnsi="Calibri"/>
          <w:color w:val="000000"/>
          <w:kern w:val="24"/>
        </w:rPr>
        <w:t xml:space="preserve"> to resources for RRM. Two types of resources “hard” and “soft” resources may be configured for the data resources, where hard resources can only be used by the DU, while soft resources may be flexibly shared between the DU and MT based on traffic or interference considerations. In 3GPP Rel-16, resources for RRM are fixed to only be considered as hard resources when overlapping with the data resources due to the half-duplex constraint.</w:t>
      </w:r>
      <w:r>
        <w:rPr>
          <w:rFonts w:ascii="Calibri" w:hAnsi="Calibri"/>
          <w:color w:val="000000"/>
          <w:kern w:val="24"/>
        </w:rPr>
        <w:t xml:space="preserve"> Additionally configuring soft resources which overlap with RRM resources can be considered in Rel-17, however again it should be ensured that this does not impact performance, especially for access UEs and TDM-only IAB nodes.</w:t>
      </w:r>
    </w:p>
    <w:p w14:paraId="755251B3" w14:textId="7C97042D" w:rsidR="00C2366A" w:rsidRDefault="00C2366A" w:rsidP="00C2366A">
      <w:pPr>
        <w:spacing w:before="0" w:after="0" w:line="288" w:lineRule="auto"/>
        <w:rPr>
          <w:rFonts w:ascii="Calibri" w:hAnsi="Calibri"/>
          <w:b/>
          <w:color w:val="000000"/>
          <w:kern w:val="24"/>
        </w:rPr>
      </w:pPr>
      <w:r>
        <w:rPr>
          <w:rFonts w:ascii="Calibri" w:hAnsi="Calibri"/>
          <w:b/>
          <w:color w:val="000000"/>
          <w:kern w:val="24"/>
        </w:rPr>
        <w:t xml:space="preserve">Proposal 2: </w:t>
      </w:r>
      <w:r w:rsidR="00491509">
        <w:rPr>
          <w:rFonts w:ascii="Calibri" w:hAnsi="Calibri"/>
          <w:b/>
          <w:color w:val="000000"/>
          <w:kern w:val="24"/>
        </w:rPr>
        <w:t>Specify</w:t>
      </w:r>
      <w:r>
        <w:rPr>
          <w:rFonts w:ascii="Calibri" w:hAnsi="Calibri"/>
          <w:b/>
          <w:color w:val="000000"/>
          <w:kern w:val="24"/>
        </w:rPr>
        <w:t xml:space="preserve"> support for </w:t>
      </w:r>
      <w:r w:rsidR="003E2D9B">
        <w:rPr>
          <w:rFonts w:ascii="Calibri" w:hAnsi="Calibri"/>
          <w:b/>
          <w:color w:val="000000"/>
          <w:kern w:val="24"/>
        </w:rPr>
        <w:t xml:space="preserve">mechanisms to enable </w:t>
      </w:r>
      <w:r w:rsidR="00754964">
        <w:rPr>
          <w:rFonts w:ascii="Calibri" w:hAnsi="Calibri"/>
          <w:b/>
          <w:color w:val="000000"/>
          <w:kern w:val="24"/>
        </w:rPr>
        <w:t xml:space="preserve">non-TDM </w:t>
      </w:r>
      <w:r w:rsidR="007E39DD">
        <w:rPr>
          <w:rFonts w:ascii="Calibri" w:hAnsi="Calibri"/>
          <w:b/>
          <w:color w:val="000000"/>
          <w:kern w:val="24"/>
        </w:rPr>
        <w:t xml:space="preserve">(half-duplex and full-duplex) </w:t>
      </w:r>
      <w:r w:rsidR="00491509">
        <w:rPr>
          <w:rFonts w:ascii="Calibri" w:hAnsi="Calibri"/>
          <w:b/>
          <w:color w:val="000000"/>
          <w:kern w:val="24"/>
        </w:rPr>
        <w:t>cell-specific</w:t>
      </w:r>
      <w:r w:rsidR="00754964">
        <w:rPr>
          <w:rFonts w:ascii="Calibri" w:hAnsi="Calibri"/>
          <w:b/>
          <w:color w:val="000000"/>
          <w:kern w:val="24"/>
        </w:rPr>
        <w:t xml:space="preserve"> configurations</w:t>
      </w:r>
      <w:r w:rsidR="00656C26">
        <w:rPr>
          <w:rFonts w:ascii="Calibri" w:hAnsi="Calibri"/>
          <w:b/>
          <w:color w:val="000000"/>
          <w:kern w:val="24"/>
        </w:rPr>
        <w:t xml:space="preserve"> </w:t>
      </w:r>
      <w:r w:rsidR="00491509">
        <w:rPr>
          <w:rFonts w:ascii="Calibri" w:hAnsi="Calibri"/>
          <w:b/>
          <w:color w:val="000000"/>
          <w:kern w:val="24"/>
        </w:rPr>
        <w:t xml:space="preserve">(e.g. STC/SMTC, RACH, system information, periodic CSI-RS etc.) </w:t>
      </w:r>
      <w:r w:rsidR="00656C26">
        <w:rPr>
          <w:rFonts w:ascii="Calibri" w:hAnsi="Calibri"/>
          <w:b/>
          <w:color w:val="000000"/>
          <w:kern w:val="24"/>
        </w:rPr>
        <w:t xml:space="preserve">in resources which are </w:t>
      </w:r>
      <w:r w:rsidR="00491509">
        <w:rPr>
          <w:rFonts w:ascii="Calibri" w:hAnsi="Calibri"/>
          <w:b/>
          <w:color w:val="000000"/>
          <w:kern w:val="24"/>
        </w:rPr>
        <w:t>not</w:t>
      </w:r>
      <w:r w:rsidR="00656C26">
        <w:rPr>
          <w:rFonts w:ascii="Calibri" w:hAnsi="Calibri"/>
          <w:b/>
          <w:color w:val="000000"/>
          <w:kern w:val="24"/>
        </w:rPr>
        <w:t xml:space="preserve"> used for access UE transmissions</w:t>
      </w:r>
      <w:r w:rsidR="003E2D9B">
        <w:rPr>
          <w:rFonts w:ascii="Calibri" w:hAnsi="Calibri"/>
          <w:b/>
          <w:color w:val="000000"/>
          <w:kern w:val="24"/>
        </w:rPr>
        <w:t>,</w:t>
      </w:r>
      <w:r w:rsidR="00754964">
        <w:rPr>
          <w:rFonts w:ascii="Calibri" w:hAnsi="Calibri"/>
          <w:b/>
          <w:color w:val="000000"/>
          <w:kern w:val="24"/>
        </w:rPr>
        <w:t xml:space="preserve"> </w:t>
      </w:r>
      <w:r w:rsidR="003E2D9B">
        <w:rPr>
          <w:rFonts w:ascii="Calibri" w:hAnsi="Calibri"/>
          <w:b/>
          <w:color w:val="000000"/>
          <w:kern w:val="24"/>
        </w:rPr>
        <w:t>including overlapping</w:t>
      </w:r>
      <w:r w:rsidR="00754964">
        <w:rPr>
          <w:rFonts w:ascii="Calibri" w:hAnsi="Calibri"/>
          <w:b/>
          <w:color w:val="000000"/>
          <w:kern w:val="24"/>
        </w:rPr>
        <w:t xml:space="preserve"> hard and soft </w:t>
      </w:r>
      <w:r w:rsidR="003E2D9B">
        <w:rPr>
          <w:rFonts w:ascii="Calibri" w:hAnsi="Calibri"/>
          <w:b/>
          <w:color w:val="000000"/>
          <w:kern w:val="24"/>
        </w:rPr>
        <w:t xml:space="preserve">configured </w:t>
      </w:r>
      <w:r w:rsidR="00754964">
        <w:rPr>
          <w:rFonts w:ascii="Calibri" w:hAnsi="Calibri"/>
          <w:b/>
          <w:color w:val="000000"/>
          <w:kern w:val="24"/>
        </w:rPr>
        <w:t>IAB-DU resource</w:t>
      </w:r>
      <w:r w:rsidR="003E2D9B">
        <w:rPr>
          <w:rFonts w:ascii="Calibri" w:hAnsi="Calibri"/>
          <w:b/>
          <w:color w:val="000000"/>
          <w:kern w:val="24"/>
        </w:rPr>
        <w:t>s.</w:t>
      </w:r>
    </w:p>
    <w:p w14:paraId="22D2D273" w14:textId="77777777" w:rsidR="00491509" w:rsidRDefault="00491509" w:rsidP="00C2366A">
      <w:pPr>
        <w:spacing w:before="0" w:after="0" w:line="288" w:lineRule="auto"/>
        <w:rPr>
          <w:rFonts w:ascii="Calibri" w:hAnsi="Calibri"/>
          <w:b/>
          <w:color w:val="000000"/>
          <w:kern w:val="24"/>
        </w:rPr>
      </w:pPr>
    </w:p>
    <w:p w14:paraId="7B1BFE3A" w14:textId="2CFA4B21" w:rsidR="00296843" w:rsidRDefault="00624F1A" w:rsidP="00FB2665">
      <w:pPr>
        <w:pStyle w:val="maintext"/>
        <w:ind w:firstLineChars="0" w:firstLine="0"/>
        <w:rPr>
          <w:rFonts w:ascii="Calibri" w:hAnsi="Calibri"/>
          <w:color w:val="000000"/>
          <w:kern w:val="24"/>
        </w:rPr>
      </w:pPr>
      <w:r>
        <w:rPr>
          <w:rFonts w:ascii="Calibri" w:hAnsi="Calibri"/>
          <w:color w:val="000000"/>
          <w:kern w:val="24"/>
        </w:rPr>
        <w:t>Additionally,</w:t>
      </w:r>
      <w:r w:rsidR="00491509">
        <w:rPr>
          <w:rFonts w:ascii="Calibri" w:hAnsi="Calibri"/>
          <w:color w:val="000000"/>
          <w:kern w:val="24"/>
        </w:rPr>
        <w:t xml:space="preserve"> </w:t>
      </w:r>
      <w:r w:rsidR="00296843">
        <w:rPr>
          <w:rFonts w:ascii="Calibri" w:hAnsi="Calibri"/>
          <w:color w:val="000000"/>
          <w:kern w:val="24"/>
        </w:rPr>
        <w:t>in RAN1#103-e the following agreements were reached:</w:t>
      </w:r>
    </w:p>
    <w:p w14:paraId="7BF5001C" w14:textId="77777777" w:rsidR="00296843" w:rsidRDefault="00296843" w:rsidP="00296843">
      <w:pPr>
        <w:rPr>
          <w:rFonts w:eastAsia="Calibri" w:cs="Times"/>
          <w:b/>
          <w:bCs/>
          <w:highlight w:val="green"/>
        </w:rPr>
      </w:pPr>
      <w:r>
        <w:rPr>
          <w:rFonts w:eastAsia="Calibri" w:cs="Times"/>
          <w:b/>
          <w:bCs/>
          <w:highlight w:val="green"/>
        </w:rPr>
        <w:t>Agreement</w:t>
      </w:r>
    </w:p>
    <w:p w14:paraId="01123AEC" w14:textId="77777777" w:rsidR="00296843" w:rsidRDefault="00296843" w:rsidP="00296843">
      <w:pPr>
        <w:rPr>
          <w:rFonts w:eastAsia="Batang"/>
          <w:lang w:eastAsia="x-none"/>
        </w:rPr>
      </w:pPr>
      <w:r>
        <w:rPr>
          <w:lang w:eastAsia="x-none"/>
        </w:rPr>
        <w:t>Further consider different applicability restrictions/conditions for simultaneous operation multiplexing cases:</w:t>
      </w:r>
    </w:p>
    <w:p w14:paraId="336B0FE1" w14:textId="77777777" w:rsidR="00296843" w:rsidRDefault="00296843" w:rsidP="00296843">
      <w:pPr>
        <w:pStyle w:val="ListParagraph"/>
        <w:numPr>
          <w:ilvl w:val="0"/>
          <w:numId w:val="8"/>
        </w:numPr>
        <w:spacing w:before="0" w:after="0"/>
        <w:jc w:val="left"/>
        <w:textAlignment w:val="baseline"/>
        <w:rPr>
          <w:rFonts w:eastAsia="Calibri" w:cs="Times"/>
          <w:color w:val="000000"/>
        </w:rPr>
      </w:pPr>
      <w:r>
        <w:rPr>
          <w:rFonts w:eastAsia="Calibri" w:cs="Times"/>
          <w:color w:val="000000"/>
        </w:rPr>
        <w:t>FFS: Whether a given case is only applicable for certain resource types or combinations: e.g. DL access, DL backhaul, UL access, UL backhaul</w:t>
      </w:r>
    </w:p>
    <w:p w14:paraId="2D4D01A8" w14:textId="77777777" w:rsidR="00296843" w:rsidRDefault="00296843" w:rsidP="00296843">
      <w:pPr>
        <w:pStyle w:val="ListParagraph"/>
        <w:numPr>
          <w:ilvl w:val="0"/>
          <w:numId w:val="8"/>
        </w:numPr>
        <w:spacing w:before="0" w:after="0"/>
        <w:jc w:val="left"/>
        <w:textAlignment w:val="baseline"/>
        <w:rPr>
          <w:rFonts w:eastAsia="Calibri" w:cs="Times"/>
          <w:color w:val="000000"/>
        </w:rPr>
      </w:pPr>
      <w:r>
        <w:rPr>
          <w:rFonts w:eastAsia="Calibri" w:cs="Times"/>
          <w:color w:val="000000"/>
        </w:rPr>
        <w:t>FFS: Network (including parent node) awareness of a child IAB node’s ability to support simultaneous operation due to short-term and long-term factors including panel selection, interference, timing, transmit power, capability indication etc.</w:t>
      </w:r>
    </w:p>
    <w:p w14:paraId="7E4563FB" w14:textId="77777777" w:rsidR="00296843" w:rsidRDefault="00296843" w:rsidP="00296843">
      <w:pPr>
        <w:pStyle w:val="ListParagraph"/>
        <w:numPr>
          <w:ilvl w:val="0"/>
          <w:numId w:val="8"/>
        </w:numPr>
        <w:spacing w:before="0" w:after="0"/>
        <w:jc w:val="left"/>
        <w:textAlignment w:val="baseline"/>
        <w:rPr>
          <w:rFonts w:eastAsia="Calibri" w:cs="Times"/>
          <w:color w:val="000000"/>
        </w:rPr>
      </w:pPr>
      <w:r>
        <w:rPr>
          <w:rFonts w:eastAsia="Calibri" w:cs="Times"/>
          <w:color w:val="000000"/>
        </w:rPr>
        <w:t>FFS: Necessary differentiation for paired spectrum vs. unpaired spectrum</w:t>
      </w:r>
    </w:p>
    <w:p w14:paraId="4719837D" w14:textId="77777777" w:rsidR="00296843" w:rsidRDefault="00296843" w:rsidP="00296843">
      <w:pPr>
        <w:pStyle w:val="ListParagraph"/>
        <w:numPr>
          <w:ilvl w:val="0"/>
          <w:numId w:val="8"/>
        </w:numPr>
        <w:spacing w:before="0" w:after="0"/>
        <w:jc w:val="left"/>
        <w:textAlignment w:val="baseline"/>
        <w:rPr>
          <w:rFonts w:eastAsia="Calibri" w:cs="Times"/>
          <w:color w:val="000000"/>
        </w:rPr>
      </w:pPr>
      <w:r>
        <w:rPr>
          <w:rFonts w:eastAsia="Calibri" w:cs="Times"/>
          <w:color w:val="000000"/>
        </w:rPr>
        <w:t>FFS: Whether specific enhancements are defined for full-duplex cases vs. being left to implementation (as in Rel-16)</w:t>
      </w:r>
    </w:p>
    <w:p w14:paraId="38D638D7" w14:textId="77777777" w:rsidR="00296843" w:rsidRDefault="00296843" w:rsidP="00296843">
      <w:pPr>
        <w:pStyle w:val="ListParagraph"/>
        <w:numPr>
          <w:ilvl w:val="0"/>
          <w:numId w:val="8"/>
        </w:numPr>
        <w:spacing w:before="0" w:after="0"/>
        <w:jc w:val="left"/>
        <w:textAlignment w:val="baseline"/>
        <w:rPr>
          <w:rFonts w:eastAsia="Calibri" w:cs="Times"/>
          <w:color w:val="000000"/>
        </w:rPr>
      </w:pPr>
      <w:r>
        <w:rPr>
          <w:rFonts w:eastAsia="Calibri" w:cs="Times"/>
          <w:color w:val="000000"/>
        </w:rPr>
        <w:t>Note: There should not be any impact on legacy UE behavior</w:t>
      </w:r>
    </w:p>
    <w:p w14:paraId="0D4F4F33" w14:textId="77777777" w:rsidR="00296843" w:rsidRDefault="00296843" w:rsidP="00296843">
      <w:pPr>
        <w:rPr>
          <w:rFonts w:eastAsia="Batang" w:cs="Times"/>
          <w:lang w:eastAsia="x-none"/>
        </w:rPr>
      </w:pPr>
    </w:p>
    <w:p w14:paraId="369E08C2" w14:textId="77777777" w:rsidR="00296843" w:rsidRDefault="00296843" w:rsidP="00296843">
      <w:pPr>
        <w:rPr>
          <w:rFonts w:eastAsia="Calibri" w:cs="Times"/>
          <w:b/>
          <w:bCs/>
          <w:highlight w:val="green"/>
        </w:rPr>
      </w:pPr>
      <w:r>
        <w:rPr>
          <w:rFonts w:eastAsia="Calibri" w:cs="Times"/>
          <w:b/>
          <w:bCs/>
          <w:highlight w:val="green"/>
        </w:rPr>
        <w:t>Agreement</w:t>
      </w:r>
    </w:p>
    <w:p w14:paraId="67C2BAEA" w14:textId="77777777" w:rsidR="00296843" w:rsidRDefault="00296843" w:rsidP="00296843">
      <w:pPr>
        <w:rPr>
          <w:rFonts w:eastAsia="Batang"/>
          <w:lang w:eastAsia="x-none"/>
        </w:rPr>
      </w:pPr>
      <w:r>
        <w:rPr>
          <w:lang w:eastAsia="x-none"/>
        </w:rPr>
        <w:t xml:space="preserve">The Rel-16 explicit indication of soft resources by DCI Format 2_5 is supported for simultaneous operation cases in Rel-17. </w:t>
      </w:r>
    </w:p>
    <w:p w14:paraId="348984F1" w14:textId="77777777" w:rsidR="00296843" w:rsidRDefault="00296843" w:rsidP="00296843">
      <w:pPr>
        <w:pStyle w:val="ListParagraph"/>
        <w:numPr>
          <w:ilvl w:val="0"/>
          <w:numId w:val="8"/>
        </w:numPr>
        <w:spacing w:before="0" w:after="0"/>
        <w:jc w:val="left"/>
        <w:textAlignment w:val="baseline"/>
        <w:rPr>
          <w:rFonts w:eastAsia="Calibri" w:cs="Times"/>
          <w:color w:val="000000"/>
        </w:rPr>
      </w:pPr>
      <w:r>
        <w:rPr>
          <w:rFonts w:eastAsia="Calibri" w:cs="Times"/>
          <w:color w:val="000000"/>
        </w:rPr>
        <w:t>FFS: Whether/how to extend DCI Format 2_5 to frequency domain resources and/or paired spectrum</w:t>
      </w:r>
    </w:p>
    <w:p w14:paraId="1ABDD48A" w14:textId="77777777" w:rsidR="00296843" w:rsidRDefault="00296843" w:rsidP="00296843">
      <w:pPr>
        <w:pStyle w:val="ListParagraph"/>
        <w:numPr>
          <w:ilvl w:val="0"/>
          <w:numId w:val="8"/>
        </w:numPr>
        <w:spacing w:before="0" w:after="0"/>
        <w:jc w:val="left"/>
        <w:textAlignment w:val="baseline"/>
        <w:rPr>
          <w:rFonts w:eastAsia="Calibri" w:cs="Times"/>
          <w:color w:val="000000"/>
        </w:rPr>
      </w:pPr>
      <w:r>
        <w:rPr>
          <w:rFonts w:eastAsia="Calibri" w:cs="Times"/>
          <w:color w:val="000000"/>
        </w:rPr>
        <w:t>FFS: Coexistence of simultaneous operation resources and TDM resources</w:t>
      </w:r>
    </w:p>
    <w:p w14:paraId="382E9A1F" w14:textId="77777777" w:rsidR="00296843" w:rsidRDefault="00296843" w:rsidP="00FB2665">
      <w:pPr>
        <w:pStyle w:val="maintext"/>
        <w:ind w:firstLineChars="0" w:firstLine="0"/>
        <w:rPr>
          <w:rFonts w:ascii="Calibri" w:hAnsi="Calibri"/>
          <w:color w:val="000000"/>
          <w:kern w:val="24"/>
        </w:rPr>
      </w:pPr>
    </w:p>
    <w:p w14:paraId="7D41CD52" w14:textId="6456D10E" w:rsidR="00DF709D" w:rsidRDefault="00491509" w:rsidP="00FB2665">
      <w:pPr>
        <w:pStyle w:val="maintext"/>
        <w:ind w:firstLineChars="0" w:firstLine="0"/>
        <w:rPr>
          <w:rFonts w:ascii="Calibri" w:hAnsi="Calibri"/>
          <w:color w:val="000000"/>
          <w:kern w:val="24"/>
        </w:rPr>
      </w:pPr>
      <w:r>
        <w:rPr>
          <w:rFonts w:ascii="Calibri" w:hAnsi="Calibri"/>
          <w:color w:val="000000"/>
          <w:kern w:val="24"/>
        </w:rPr>
        <w:t xml:space="preserve">Rel-16 allows for the parent and child to exchange information about the supported multiplexing capabilities </w:t>
      </w:r>
      <w:r w:rsidR="00DF4D39">
        <w:rPr>
          <w:rFonts w:ascii="Calibri" w:hAnsi="Calibri"/>
          <w:color w:val="000000"/>
          <w:kern w:val="24"/>
        </w:rPr>
        <w:t xml:space="preserve">and IAB-specific guard symbols </w:t>
      </w:r>
      <w:r>
        <w:rPr>
          <w:rFonts w:ascii="Calibri" w:hAnsi="Calibri"/>
          <w:color w:val="000000"/>
          <w:kern w:val="24"/>
        </w:rPr>
        <w:t xml:space="preserve">which can be used to enable more efficient utilization of resources, including guard symbols and especially soft resources at the child IAB-DU. </w:t>
      </w:r>
      <w:r w:rsidR="00DF709D">
        <w:rPr>
          <w:rFonts w:ascii="Calibri" w:hAnsi="Calibri"/>
          <w:color w:val="000000"/>
          <w:kern w:val="24"/>
        </w:rPr>
        <w:t xml:space="preserve">However, multiple factors may influence whether a given multiplexing case is more or less appropriate for a given time/frequency resource, such as self or cross-link interference, single or multi-parent operation, transmit or receive panel selection, and device capabilities. As a result, in order for the dynamic indication of availability of soft resources to be utilized effectively the parent and node should be able to take this potential variability of the multiplexing operation </w:t>
      </w:r>
      <w:r w:rsidR="00DF4D39">
        <w:rPr>
          <w:rFonts w:ascii="Calibri" w:hAnsi="Calibri"/>
          <w:color w:val="000000"/>
          <w:kern w:val="24"/>
        </w:rPr>
        <w:t xml:space="preserve">and guard symbols </w:t>
      </w:r>
      <w:r w:rsidR="00DF709D">
        <w:rPr>
          <w:rFonts w:ascii="Calibri" w:hAnsi="Calibri"/>
          <w:color w:val="000000"/>
          <w:kern w:val="24"/>
        </w:rPr>
        <w:t>into account. Details of how this can be achieved via enhancements to existing</w:t>
      </w:r>
      <w:r w:rsidR="00DF4D39">
        <w:rPr>
          <w:rFonts w:ascii="Calibri" w:hAnsi="Calibri"/>
          <w:color w:val="000000"/>
          <w:kern w:val="24"/>
        </w:rPr>
        <w:t xml:space="preserve"> or new</w:t>
      </w:r>
      <w:r w:rsidR="00DF709D">
        <w:rPr>
          <w:rFonts w:ascii="Calibri" w:hAnsi="Calibri"/>
          <w:color w:val="000000"/>
          <w:kern w:val="24"/>
        </w:rPr>
        <w:t xml:space="preserve"> signalling should be further discussed.</w:t>
      </w:r>
    </w:p>
    <w:p w14:paraId="298B3698" w14:textId="7F8B30D0" w:rsidR="00B413E7" w:rsidRDefault="00DF709D" w:rsidP="00FB2665">
      <w:pPr>
        <w:pStyle w:val="maintext"/>
        <w:ind w:firstLineChars="0" w:firstLine="0"/>
        <w:rPr>
          <w:rFonts w:ascii="Calibri" w:hAnsi="Calibri"/>
          <w:color w:val="000000"/>
          <w:kern w:val="24"/>
        </w:rPr>
      </w:pPr>
      <w:r>
        <w:rPr>
          <w:rFonts w:ascii="Calibri" w:hAnsi="Calibri"/>
          <w:b/>
          <w:bCs/>
          <w:color w:val="000000"/>
          <w:kern w:val="24"/>
        </w:rPr>
        <w:t xml:space="preserve">Proposal 3: </w:t>
      </w:r>
      <w:r w:rsidR="00AF3DB5">
        <w:rPr>
          <w:rFonts w:ascii="Calibri" w:hAnsi="Calibri"/>
          <w:b/>
          <w:bCs/>
          <w:color w:val="000000"/>
          <w:kern w:val="24"/>
        </w:rPr>
        <w:t xml:space="preserve">Consider mechanisms to enable dynamic indication of multiplexing capability </w:t>
      </w:r>
      <w:r w:rsidR="00DF4D39">
        <w:rPr>
          <w:rFonts w:ascii="Calibri" w:hAnsi="Calibri"/>
          <w:b/>
          <w:bCs/>
          <w:color w:val="000000"/>
          <w:kern w:val="24"/>
        </w:rPr>
        <w:t xml:space="preserve">and guard symbols </w:t>
      </w:r>
      <w:r w:rsidR="00AF3DB5">
        <w:rPr>
          <w:rFonts w:ascii="Calibri" w:hAnsi="Calibri"/>
          <w:b/>
          <w:bCs/>
          <w:color w:val="000000"/>
          <w:kern w:val="24"/>
        </w:rPr>
        <w:t xml:space="preserve">for a </w:t>
      </w:r>
      <w:r w:rsidR="00296843">
        <w:rPr>
          <w:rFonts w:ascii="Calibri" w:hAnsi="Calibri"/>
          <w:b/>
          <w:bCs/>
          <w:color w:val="000000"/>
          <w:kern w:val="24"/>
        </w:rPr>
        <w:t xml:space="preserve">subset of time/frequency resources of </w:t>
      </w:r>
      <w:r w:rsidR="00AF3DB5">
        <w:rPr>
          <w:rFonts w:ascii="Calibri" w:hAnsi="Calibri"/>
          <w:b/>
          <w:bCs/>
          <w:color w:val="000000"/>
          <w:kern w:val="24"/>
        </w:rPr>
        <w:t>given backhaul link via potential enhancements to</w:t>
      </w:r>
      <w:r w:rsidRPr="00AF3DB5">
        <w:rPr>
          <w:rFonts w:ascii="Calibri" w:hAnsi="Calibri"/>
          <w:b/>
          <w:bCs/>
          <w:color w:val="000000"/>
          <w:kern w:val="24"/>
        </w:rPr>
        <w:t xml:space="preserve"> </w:t>
      </w:r>
      <w:r w:rsidR="00AF3DB5" w:rsidRPr="00AF3DB5">
        <w:rPr>
          <w:rFonts w:ascii="Calibri" w:hAnsi="Calibri"/>
          <w:b/>
          <w:bCs/>
          <w:color w:val="000000"/>
          <w:kern w:val="24"/>
        </w:rPr>
        <w:t xml:space="preserve">existing </w:t>
      </w:r>
      <w:r w:rsidR="00624F1A">
        <w:rPr>
          <w:rFonts w:ascii="Calibri" w:hAnsi="Calibri"/>
          <w:b/>
          <w:bCs/>
          <w:color w:val="000000"/>
          <w:kern w:val="24"/>
        </w:rPr>
        <w:t>inter-IAB node</w:t>
      </w:r>
      <w:r w:rsidR="00AF3DB5" w:rsidRPr="00AF3DB5">
        <w:rPr>
          <w:rFonts w:ascii="Calibri" w:hAnsi="Calibri"/>
          <w:b/>
          <w:bCs/>
          <w:color w:val="000000"/>
          <w:kern w:val="24"/>
        </w:rPr>
        <w:t xml:space="preserve"> signalling.</w:t>
      </w:r>
      <w:r w:rsidR="00AF3DB5">
        <w:rPr>
          <w:rFonts w:ascii="Calibri" w:hAnsi="Calibri"/>
          <w:color w:val="000000"/>
          <w:kern w:val="24"/>
        </w:rPr>
        <w:t xml:space="preserve"> </w:t>
      </w:r>
    </w:p>
    <w:p w14:paraId="30271DD1" w14:textId="77777777" w:rsidR="00624F1A" w:rsidRDefault="00624F1A" w:rsidP="00624F1A">
      <w:pPr>
        <w:spacing w:line="288" w:lineRule="auto"/>
        <w:rPr>
          <w:rFonts w:ascii="Calibri" w:hAnsi="Calibri"/>
        </w:rPr>
      </w:pPr>
    </w:p>
    <w:p w14:paraId="719EFC78" w14:textId="0BB33ABE" w:rsidR="00DF4D39" w:rsidRPr="00B73987" w:rsidRDefault="00DF4D39" w:rsidP="00DF4D39">
      <w:pPr>
        <w:overflowPunct w:val="0"/>
        <w:autoSpaceDE w:val="0"/>
        <w:autoSpaceDN w:val="0"/>
        <w:adjustRightInd w:val="0"/>
        <w:spacing w:after="240" w:line="360" w:lineRule="auto"/>
        <w:textAlignment w:val="baseline"/>
        <w:rPr>
          <w:rFonts w:ascii="Calibri" w:hAnsi="Calibri"/>
          <w:b/>
          <w:bCs/>
          <w:sz w:val="22"/>
          <w:lang w:val="en-GB" w:eastAsia="zh-CN"/>
        </w:rPr>
      </w:pPr>
      <w:r>
        <w:rPr>
          <w:rFonts w:ascii="Calibri" w:hAnsi="Calibri"/>
          <w:color w:val="000000"/>
          <w:kern w:val="24"/>
        </w:rPr>
        <w:lastRenderedPageBreak/>
        <w:t xml:space="preserve">In addition, in Rel-16, the resource allocation and multiplexing framework focused on single-parent scenarios for a given IAB-node. However, to support redundancy and load-balancing, multi-parent scenarios are also possible as shown in Figure </w:t>
      </w:r>
      <w:r>
        <w:rPr>
          <w:rFonts w:ascii="Calibri" w:hAnsi="Calibri"/>
          <w:color w:val="000000"/>
          <w:kern w:val="24"/>
        </w:rPr>
        <w:t>5.</w:t>
      </w:r>
    </w:p>
    <w:p w14:paraId="7B48877E" w14:textId="77777777" w:rsidR="00DF4D39" w:rsidRDefault="00DF4D39" w:rsidP="00DF4D39">
      <w:pPr>
        <w:jc w:val="center"/>
      </w:pPr>
      <w:r>
        <w:rPr>
          <w:noProof/>
        </w:rPr>
        <w:drawing>
          <wp:inline distT="0" distB="0" distL="0" distR="0" wp14:anchorId="7E5BC84A" wp14:editId="221FC335">
            <wp:extent cx="6154829" cy="1833277"/>
            <wp:effectExtent l="0" t="0" r="0" b="0"/>
            <wp:docPr id="4" name="Picture 4" descr="A picture containing gauge,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auge, clock&#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0534" cy="1843912"/>
                    </a:xfrm>
                    <a:prstGeom prst="rect">
                      <a:avLst/>
                    </a:prstGeom>
                    <a:noFill/>
                  </pic:spPr>
                </pic:pic>
              </a:graphicData>
            </a:graphic>
          </wp:inline>
        </w:drawing>
      </w:r>
    </w:p>
    <w:p w14:paraId="2882EF60" w14:textId="601004AD" w:rsidR="00DF4D39" w:rsidRPr="006010E0" w:rsidRDefault="00DF4D39" w:rsidP="00DF4D39">
      <w:pPr>
        <w:spacing w:after="240" w:line="360" w:lineRule="auto"/>
        <w:ind w:left="720"/>
        <w:jc w:val="center"/>
        <w:rPr>
          <w:rFonts w:ascii="Calibri" w:hAnsi="Calibri"/>
          <w:b/>
          <w:bCs/>
          <w:sz w:val="22"/>
          <w:lang w:val="en-GB" w:eastAsia="zh-CN"/>
        </w:rPr>
      </w:pPr>
      <w:r w:rsidRPr="006010E0">
        <w:rPr>
          <w:rFonts w:ascii="Calibri" w:hAnsi="Calibri"/>
          <w:b/>
          <w:bCs/>
          <w:sz w:val="22"/>
          <w:lang w:val="en-GB" w:eastAsia="zh-CN"/>
        </w:rPr>
        <w:t xml:space="preserve">Figure </w:t>
      </w:r>
      <w:r>
        <w:rPr>
          <w:rFonts w:ascii="Calibri" w:hAnsi="Calibri"/>
          <w:b/>
          <w:bCs/>
          <w:sz w:val="22"/>
          <w:lang w:val="en-GB" w:eastAsia="zh-CN"/>
        </w:rPr>
        <w:t>5</w:t>
      </w:r>
      <w:r w:rsidRPr="006010E0">
        <w:rPr>
          <w:rFonts w:ascii="Calibri" w:hAnsi="Calibri"/>
          <w:b/>
          <w:bCs/>
          <w:sz w:val="22"/>
          <w:lang w:val="en-GB" w:eastAsia="zh-CN"/>
        </w:rPr>
        <w:t xml:space="preserve">: </w:t>
      </w:r>
      <w:r>
        <w:rPr>
          <w:rFonts w:ascii="Calibri" w:hAnsi="Calibri"/>
          <w:b/>
          <w:bCs/>
          <w:sz w:val="22"/>
          <w:lang w:val="en-GB" w:eastAsia="zh-CN"/>
        </w:rPr>
        <w:t>Example m</w:t>
      </w:r>
      <w:r w:rsidRPr="006010E0">
        <w:rPr>
          <w:rFonts w:ascii="Calibri" w:hAnsi="Calibri"/>
          <w:b/>
          <w:bCs/>
          <w:sz w:val="22"/>
          <w:lang w:val="en-GB" w:eastAsia="zh-CN"/>
        </w:rPr>
        <w:t>ulti-</w:t>
      </w:r>
      <w:r>
        <w:rPr>
          <w:rFonts w:ascii="Calibri" w:hAnsi="Calibri"/>
          <w:b/>
          <w:bCs/>
          <w:sz w:val="22"/>
          <w:lang w:val="en-GB" w:eastAsia="zh-CN"/>
        </w:rPr>
        <w:t>parent</w:t>
      </w:r>
      <w:r w:rsidRPr="006010E0">
        <w:rPr>
          <w:rFonts w:ascii="Calibri" w:hAnsi="Calibri"/>
          <w:b/>
          <w:bCs/>
          <w:sz w:val="22"/>
          <w:lang w:val="en-GB" w:eastAsia="zh-CN"/>
        </w:rPr>
        <w:t xml:space="preserve"> IAB </w:t>
      </w:r>
      <w:r>
        <w:rPr>
          <w:rFonts w:ascii="Calibri" w:hAnsi="Calibri"/>
          <w:b/>
          <w:bCs/>
          <w:sz w:val="22"/>
          <w:lang w:val="en-GB" w:eastAsia="zh-CN"/>
        </w:rPr>
        <w:t>scenario</w:t>
      </w:r>
    </w:p>
    <w:p w14:paraId="4226006E" w14:textId="77777777" w:rsidR="00DF4D39" w:rsidRDefault="00DF4D39" w:rsidP="00DF4D39">
      <w:pPr>
        <w:spacing w:before="0" w:after="0" w:line="288" w:lineRule="auto"/>
        <w:rPr>
          <w:rFonts w:ascii="Calibri" w:hAnsi="Calibri"/>
          <w:bCs/>
          <w:color w:val="000000"/>
          <w:kern w:val="24"/>
        </w:rPr>
      </w:pPr>
      <w:r>
        <w:rPr>
          <w:rFonts w:ascii="Calibri" w:hAnsi="Calibri"/>
          <w:bCs/>
          <w:color w:val="000000"/>
          <w:kern w:val="24"/>
        </w:rPr>
        <w:t>Furthermore, during RAN1#103-e the following agreements were reached for multi-parent scenarios:</w:t>
      </w:r>
    </w:p>
    <w:p w14:paraId="46EB4B89" w14:textId="77777777" w:rsidR="00DF4D39" w:rsidRDefault="00DF4D39" w:rsidP="00DF4D39">
      <w:pPr>
        <w:rPr>
          <w:rFonts w:eastAsia="Calibri" w:cs="Times"/>
          <w:b/>
          <w:bCs/>
          <w:highlight w:val="green"/>
        </w:rPr>
      </w:pPr>
      <w:r>
        <w:rPr>
          <w:rFonts w:eastAsia="Calibri" w:cs="Times"/>
          <w:b/>
          <w:bCs/>
          <w:highlight w:val="green"/>
        </w:rPr>
        <w:t>Agreement</w:t>
      </w:r>
    </w:p>
    <w:p w14:paraId="4BBD9CDD" w14:textId="77777777" w:rsidR="00DF4D39" w:rsidRDefault="00DF4D39" w:rsidP="00DF4D39">
      <w:pPr>
        <w:rPr>
          <w:rFonts w:eastAsia="Batang"/>
          <w:lang w:eastAsia="x-none"/>
        </w:rPr>
      </w:pPr>
      <w:r>
        <w:rPr>
          <w:lang w:eastAsia="x-none"/>
        </w:rPr>
        <w:t xml:space="preserve">From a RAN1 perspective, at least intra-donor multi-parent operation is supported in Rel-17 </w:t>
      </w:r>
    </w:p>
    <w:p w14:paraId="443798CF" w14:textId="77777777" w:rsidR="00DF4D39" w:rsidRDefault="00DF4D39" w:rsidP="00DF4D39">
      <w:pPr>
        <w:pStyle w:val="ListParagraph"/>
        <w:numPr>
          <w:ilvl w:val="0"/>
          <w:numId w:val="8"/>
        </w:numPr>
        <w:spacing w:before="0" w:after="0"/>
        <w:jc w:val="left"/>
        <w:textAlignment w:val="baseline"/>
        <w:rPr>
          <w:rFonts w:eastAsia="Calibri" w:cs="Times"/>
          <w:color w:val="000000"/>
        </w:rPr>
      </w:pPr>
      <w:r>
        <w:rPr>
          <w:rFonts w:eastAsia="Calibri" w:cs="Times"/>
          <w:color w:val="000000"/>
        </w:rPr>
        <w:t>FFS: Inter-donor operation pending additional input from RAN2/RAN3</w:t>
      </w:r>
    </w:p>
    <w:p w14:paraId="23EE24D4" w14:textId="77777777" w:rsidR="00DF4D39" w:rsidRDefault="00DF4D39" w:rsidP="00DF4D39">
      <w:pPr>
        <w:spacing w:before="0" w:after="0" w:line="288" w:lineRule="auto"/>
        <w:rPr>
          <w:rFonts w:ascii="Calibri" w:hAnsi="Calibri"/>
          <w:bCs/>
          <w:color w:val="000000"/>
          <w:kern w:val="24"/>
        </w:rPr>
      </w:pPr>
    </w:p>
    <w:p w14:paraId="02079483" w14:textId="305E23A9" w:rsidR="00DF4D39" w:rsidRDefault="00DF4D39" w:rsidP="00DF4D39">
      <w:pPr>
        <w:spacing w:before="0" w:after="0" w:line="288" w:lineRule="auto"/>
        <w:rPr>
          <w:rFonts w:ascii="Calibri" w:hAnsi="Calibri"/>
          <w:bCs/>
          <w:color w:val="000000"/>
          <w:kern w:val="24"/>
        </w:rPr>
      </w:pPr>
      <w:r>
        <w:rPr>
          <w:rFonts w:ascii="Calibri" w:hAnsi="Calibri"/>
          <w:bCs/>
          <w:color w:val="000000"/>
          <w:kern w:val="24"/>
        </w:rPr>
        <w:t>In order to address multi-parent operation, signaling for the IAB-DU resource configuration may need enhancements in Rel-17. For example, while per-DU resource configurations were considered sufficient for Rel-16, per-link resource configurations may be needed to coexist or replace the per-DU configurations to avoid severe resource restrictions and overhead. In addition, these per-link configurations may need to be exchanged across multiple IAB-DUs in the case of multi-parent operation, since to allow multiplexing which is more efficient than strict TDM requires awareness of the configured resources at the multiple parents to avoid scheduling conflicts. It should also be further discussed how to handle the multiple parent scenario in case multiple donor DUs and/or CUs are involved in the topology, which may require enhancements to the existing DU resource configuration signaling supported in Rel-16.</w:t>
      </w:r>
    </w:p>
    <w:p w14:paraId="268AD28D" w14:textId="77777777" w:rsidR="00DF4D39" w:rsidRDefault="00DF4D39" w:rsidP="00DF4D39">
      <w:pPr>
        <w:spacing w:before="0" w:after="0" w:line="288" w:lineRule="auto"/>
        <w:rPr>
          <w:rFonts w:ascii="Calibri" w:hAnsi="Calibri"/>
          <w:bCs/>
          <w:color w:val="000000"/>
          <w:kern w:val="24"/>
        </w:rPr>
      </w:pPr>
    </w:p>
    <w:p w14:paraId="77D9219B" w14:textId="6E336593" w:rsidR="00DF4D39" w:rsidRDefault="00DF4D39" w:rsidP="00DF4D39">
      <w:pPr>
        <w:spacing w:before="0" w:after="0" w:line="288" w:lineRule="auto"/>
        <w:rPr>
          <w:rFonts w:ascii="Calibri" w:hAnsi="Calibri"/>
          <w:b/>
          <w:color w:val="000000"/>
          <w:kern w:val="24"/>
        </w:rPr>
      </w:pPr>
      <w:r>
        <w:rPr>
          <w:rFonts w:ascii="Calibri" w:hAnsi="Calibri"/>
          <w:b/>
          <w:color w:val="000000"/>
          <w:kern w:val="24"/>
        </w:rPr>
        <w:t xml:space="preserve">Proposal </w:t>
      </w:r>
      <w:r>
        <w:rPr>
          <w:rFonts w:ascii="Calibri" w:hAnsi="Calibri"/>
          <w:b/>
          <w:color w:val="000000"/>
          <w:kern w:val="24"/>
        </w:rPr>
        <w:t>4</w:t>
      </w:r>
      <w:r>
        <w:rPr>
          <w:rFonts w:ascii="Calibri" w:hAnsi="Calibri"/>
          <w:b/>
          <w:color w:val="000000"/>
          <w:kern w:val="24"/>
        </w:rPr>
        <w:t>: Per-backhaul link resource configurations and multiplexing capability indications independent of the per-IAB-DU configuration and multiplexing capability indication are supported in Rel-17.</w:t>
      </w:r>
      <w:r>
        <w:rPr>
          <w:rFonts w:ascii="Calibri" w:hAnsi="Calibri"/>
          <w:b/>
          <w:color w:val="000000"/>
          <w:kern w:val="24"/>
        </w:rPr>
        <w:t xml:space="preserve"> C</w:t>
      </w:r>
      <w:r>
        <w:rPr>
          <w:rFonts w:ascii="Calibri" w:hAnsi="Calibri"/>
          <w:b/>
          <w:color w:val="000000"/>
          <w:kern w:val="24"/>
        </w:rPr>
        <w:t xml:space="preserve">oordination signaling to exchange the resource configurations and multiplexing capability indications between </w:t>
      </w:r>
      <w:r>
        <w:rPr>
          <w:rFonts w:ascii="Calibri" w:hAnsi="Calibri"/>
          <w:b/>
          <w:color w:val="000000"/>
          <w:kern w:val="24"/>
        </w:rPr>
        <w:t>up to</w:t>
      </w:r>
      <w:r>
        <w:rPr>
          <w:rFonts w:ascii="Calibri" w:hAnsi="Calibri"/>
          <w:b/>
          <w:color w:val="000000"/>
          <w:kern w:val="24"/>
        </w:rPr>
        <w:t xml:space="preserve"> two parent IAB-nodes/donors should be additionally supported in Rel-17.</w:t>
      </w:r>
    </w:p>
    <w:p w14:paraId="5FEB241B" w14:textId="77777777" w:rsidR="00DF4D39" w:rsidRDefault="00DF4D39" w:rsidP="00DF4D39">
      <w:pPr>
        <w:spacing w:before="0" w:after="0" w:line="288" w:lineRule="auto"/>
        <w:rPr>
          <w:rFonts w:ascii="Calibri" w:hAnsi="Calibri"/>
          <w:bCs/>
          <w:color w:val="000000"/>
          <w:kern w:val="24"/>
        </w:rPr>
      </w:pPr>
    </w:p>
    <w:p w14:paraId="39741037" w14:textId="31C3187A" w:rsidR="00DF4D39" w:rsidRDefault="00DF4D39" w:rsidP="00DF4D39">
      <w:pPr>
        <w:spacing w:before="0" w:after="0" w:line="288" w:lineRule="auto"/>
        <w:rPr>
          <w:rFonts w:ascii="Calibri" w:hAnsi="Calibri"/>
          <w:bCs/>
          <w:color w:val="000000"/>
          <w:kern w:val="24"/>
        </w:rPr>
      </w:pPr>
      <w:r>
        <w:rPr>
          <w:rFonts w:ascii="Calibri" w:hAnsi="Calibri"/>
          <w:bCs/>
          <w:color w:val="000000"/>
          <w:kern w:val="24"/>
        </w:rPr>
        <w:t>An additional agreement in RAN1#103-e related to the different multi-parent scenarios which are to be considered in Rel-17:</w:t>
      </w:r>
    </w:p>
    <w:p w14:paraId="349EEAF8" w14:textId="77777777" w:rsidR="00DF4D39" w:rsidRDefault="00DF4D39" w:rsidP="00DF4D39">
      <w:pPr>
        <w:rPr>
          <w:rFonts w:cs="Times"/>
          <w:b/>
          <w:bCs/>
          <w:lang w:eastAsia="x-none"/>
        </w:rPr>
      </w:pPr>
      <w:r>
        <w:rPr>
          <w:rFonts w:cs="Times"/>
          <w:b/>
          <w:bCs/>
          <w:highlight w:val="green"/>
          <w:lang w:eastAsia="x-none"/>
        </w:rPr>
        <w:t>Agreement</w:t>
      </w:r>
    </w:p>
    <w:p w14:paraId="4FA8EF87" w14:textId="77777777" w:rsidR="00DF4D39" w:rsidRDefault="00DF4D39" w:rsidP="00DF4D39">
      <w:pPr>
        <w:rPr>
          <w:lang w:eastAsia="x-none"/>
        </w:rPr>
      </w:pPr>
      <w:r>
        <w:rPr>
          <w:lang w:eastAsia="x-none"/>
        </w:rPr>
        <w:t>From a RAN1 perspective, resource multiplexing and coordination is supported for the following DC scenarios in Rel-17.</w:t>
      </w:r>
    </w:p>
    <w:p w14:paraId="1EF9FA2B" w14:textId="77777777" w:rsidR="00DF4D39" w:rsidRDefault="00DF4D39" w:rsidP="00DF4D39">
      <w:pPr>
        <w:pStyle w:val="ListParagraph"/>
        <w:numPr>
          <w:ilvl w:val="0"/>
          <w:numId w:val="8"/>
        </w:numPr>
        <w:spacing w:before="0" w:after="0"/>
        <w:jc w:val="left"/>
        <w:textAlignment w:val="baseline"/>
        <w:rPr>
          <w:rFonts w:eastAsia="Calibri" w:cs="Times"/>
          <w:color w:val="000000"/>
        </w:rPr>
      </w:pPr>
      <w:r>
        <w:rPr>
          <w:rFonts w:eastAsia="Calibri" w:cs="Times"/>
          <w:color w:val="000000"/>
        </w:rPr>
        <w:t xml:space="preserve">Inter-carrier, inter-band </w:t>
      </w:r>
    </w:p>
    <w:p w14:paraId="76FEFB37" w14:textId="77777777" w:rsidR="00DF4D39" w:rsidRDefault="00DF4D39" w:rsidP="00DF4D39">
      <w:pPr>
        <w:pStyle w:val="ListParagraph"/>
        <w:numPr>
          <w:ilvl w:val="0"/>
          <w:numId w:val="8"/>
        </w:numPr>
        <w:spacing w:before="0" w:after="0"/>
        <w:jc w:val="left"/>
        <w:textAlignment w:val="baseline"/>
        <w:rPr>
          <w:rFonts w:eastAsia="Calibri" w:cs="Times"/>
          <w:color w:val="000000"/>
        </w:rPr>
      </w:pPr>
      <w:r>
        <w:rPr>
          <w:rFonts w:eastAsia="Calibri" w:cs="Times"/>
          <w:color w:val="000000"/>
        </w:rPr>
        <w:t xml:space="preserve">Inter-carrier, intra-band is additionally supported at least for FR2 </w:t>
      </w:r>
    </w:p>
    <w:p w14:paraId="2EF864A4" w14:textId="77777777" w:rsidR="00DF4D39" w:rsidRDefault="00DF4D39" w:rsidP="00DF4D39">
      <w:pPr>
        <w:pStyle w:val="ListParagraph"/>
        <w:numPr>
          <w:ilvl w:val="1"/>
          <w:numId w:val="8"/>
        </w:numPr>
        <w:spacing w:before="0" w:after="0"/>
        <w:jc w:val="left"/>
        <w:textAlignment w:val="baseline"/>
        <w:rPr>
          <w:rFonts w:eastAsia="Calibri" w:cs="Times"/>
          <w:color w:val="000000"/>
        </w:rPr>
      </w:pPr>
      <w:r>
        <w:rPr>
          <w:rFonts w:eastAsia="Calibri" w:cs="Times"/>
          <w:color w:val="000000"/>
        </w:rPr>
        <w:t>At least to the extent it reuses solutions for supporting Inter-carrier, inter-band</w:t>
      </w:r>
    </w:p>
    <w:p w14:paraId="0A39C491" w14:textId="77777777" w:rsidR="00DF4D39" w:rsidRDefault="00DF4D39" w:rsidP="00DF4D39">
      <w:pPr>
        <w:pStyle w:val="ListParagraph"/>
        <w:numPr>
          <w:ilvl w:val="1"/>
          <w:numId w:val="8"/>
        </w:numPr>
        <w:spacing w:before="0" w:after="0"/>
        <w:jc w:val="left"/>
        <w:textAlignment w:val="baseline"/>
        <w:rPr>
          <w:rFonts w:eastAsia="Calibri" w:cs="Times"/>
          <w:color w:val="000000"/>
        </w:rPr>
      </w:pPr>
      <w:r>
        <w:rPr>
          <w:rFonts w:eastAsia="Calibri" w:cs="Times"/>
          <w:color w:val="000000"/>
        </w:rPr>
        <w:t>FFS: whether specific enhancements for inter-carrier, intra-band DC are introduced in Rel-17</w:t>
      </w:r>
    </w:p>
    <w:p w14:paraId="7C23B68C" w14:textId="77777777" w:rsidR="00624F1A" w:rsidRDefault="00624F1A" w:rsidP="00624F1A">
      <w:pPr>
        <w:rPr>
          <w:rFonts w:ascii="Calibri" w:eastAsia="Malgun Gothic" w:hAnsi="Calibri" w:cs="Batang"/>
          <w:b/>
          <w:bCs/>
          <w:lang w:val="en-GB" w:eastAsia="ko-KR"/>
        </w:rPr>
      </w:pPr>
    </w:p>
    <w:p w14:paraId="39C6EACA" w14:textId="47CDAA05" w:rsidR="00624F1A" w:rsidRDefault="00DA48B5" w:rsidP="00FB2665">
      <w:pPr>
        <w:pStyle w:val="maintext"/>
        <w:ind w:firstLineChars="0" w:firstLine="0"/>
        <w:rPr>
          <w:rFonts w:ascii="Calibri" w:hAnsi="Calibri"/>
          <w:bCs/>
          <w:color w:val="000000"/>
          <w:kern w:val="24"/>
        </w:rPr>
      </w:pPr>
      <w:r>
        <w:rPr>
          <w:rFonts w:ascii="Calibri" w:hAnsi="Calibri"/>
          <w:bCs/>
          <w:color w:val="000000"/>
          <w:kern w:val="24"/>
        </w:rPr>
        <w:t>These</w:t>
      </w:r>
      <w:r w:rsidR="00DF4D39">
        <w:rPr>
          <w:rFonts w:ascii="Calibri" w:hAnsi="Calibri"/>
          <w:bCs/>
          <w:color w:val="000000"/>
          <w:kern w:val="24"/>
        </w:rPr>
        <w:t xml:space="preserve"> </w:t>
      </w:r>
      <w:r>
        <w:rPr>
          <w:rFonts w:ascii="Calibri" w:hAnsi="Calibri"/>
          <w:bCs/>
          <w:color w:val="000000"/>
          <w:kern w:val="24"/>
        </w:rPr>
        <w:t xml:space="preserve">scenarios do not cover one primary use case for multi-parent operation, namely the intra-carrier operation. This scenario has the benefit of not requiring additional time/frequency orthogonalization of the backhaul spectrum, which </w:t>
      </w:r>
      <w:r>
        <w:rPr>
          <w:rFonts w:ascii="Calibri" w:hAnsi="Calibri"/>
          <w:bCs/>
          <w:color w:val="000000"/>
          <w:kern w:val="24"/>
        </w:rPr>
        <w:lastRenderedPageBreak/>
        <w:t>improves overall network operation. While challenges exist in practice to support intra-carrier operation, especially in case of shared hardware (antenna/baseband), IAB node implementations are possible where intra-carrier operation is possible with sufficient isolation between panels and parallel protocols stacks within the MT to separate the MCG and SCG links. As a result, while RAN1 may not optimize for this scenario in Rel-17, it should not be precluded if the higher layer architecture also supports the feature.</w:t>
      </w:r>
    </w:p>
    <w:p w14:paraId="3800658C" w14:textId="4D26E10A" w:rsidR="00DA48B5" w:rsidRPr="00DA48B5" w:rsidRDefault="00DA48B5" w:rsidP="00FB2665">
      <w:pPr>
        <w:pStyle w:val="maintext"/>
        <w:ind w:firstLineChars="0" w:firstLine="0"/>
        <w:rPr>
          <w:b/>
        </w:rPr>
      </w:pPr>
      <w:r>
        <w:rPr>
          <w:rFonts w:ascii="Calibri" w:hAnsi="Calibri"/>
          <w:b/>
          <w:color w:val="000000"/>
          <w:kern w:val="24"/>
        </w:rPr>
        <w:t xml:space="preserve">Proposal 5. </w:t>
      </w:r>
      <w:r w:rsidR="0060184D">
        <w:rPr>
          <w:rFonts w:ascii="Calibri" w:hAnsi="Calibri"/>
          <w:b/>
          <w:color w:val="000000"/>
          <w:kern w:val="24"/>
        </w:rPr>
        <w:t xml:space="preserve">For </w:t>
      </w:r>
      <w:r>
        <w:rPr>
          <w:rFonts w:ascii="Calibri" w:hAnsi="Calibri"/>
          <w:b/>
          <w:color w:val="000000"/>
          <w:kern w:val="24"/>
        </w:rPr>
        <w:t xml:space="preserve">multi-parent </w:t>
      </w:r>
      <w:r w:rsidR="0060184D">
        <w:rPr>
          <w:rFonts w:ascii="Calibri" w:hAnsi="Calibri"/>
          <w:b/>
          <w:color w:val="000000"/>
          <w:kern w:val="24"/>
        </w:rPr>
        <w:t>features defined in RAN2/RAN3 (</w:t>
      </w:r>
      <w:proofErr w:type="gramStart"/>
      <w:r w:rsidR="0060184D">
        <w:rPr>
          <w:rFonts w:ascii="Calibri" w:hAnsi="Calibri"/>
          <w:b/>
          <w:color w:val="000000"/>
          <w:kern w:val="24"/>
        </w:rPr>
        <w:t>e.g.</w:t>
      </w:r>
      <w:proofErr w:type="gramEnd"/>
      <w:r w:rsidR="0060184D">
        <w:rPr>
          <w:rFonts w:ascii="Calibri" w:hAnsi="Calibri"/>
          <w:b/>
          <w:color w:val="000000"/>
          <w:kern w:val="24"/>
        </w:rPr>
        <w:t xml:space="preserve"> DC/DAPS/Multi-MT) </w:t>
      </w:r>
      <w:r>
        <w:rPr>
          <w:rFonts w:ascii="Calibri" w:hAnsi="Calibri"/>
          <w:b/>
          <w:color w:val="000000"/>
          <w:kern w:val="24"/>
        </w:rPr>
        <w:t>in Rel-17</w:t>
      </w:r>
      <w:r w:rsidR="0060184D">
        <w:rPr>
          <w:rFonts w:ascii="Calibri" w:hAnsi="Calibri"/>
          <w:b/>
          <w:color w:val="000000"/>
          <w:kern w:val="24"/>
        </w:rPr>
        <w:t xml:space="preserve">, RAN1 should not preclude intra-carrier operation via implementation and reuse of solutions supporting inter-carrier </w:t>
      </w:r>
      <w:proofErr w:type="spellStart"/>
      <w:r w:rsidR="0060184D">
        <w:rPr>
          <w:rFonts w:ascii="Calibri" w:hAnsi="Calibri"/>
          <w:b/>
          <w:color w:val="000000"/>
          <w:kern w:val="24"/>
        </w:rPr>
        <w:t>operation</w:t>
      </w:r>
      <w:proofErr w:type="spellEnd"/>
      <w:r w:rsidR="0060184D">
        <w:rPr>
          <w:rFonts w:ascii="Calibri" w:hAnsi="Calibri"/>
          <w:b/>
          <w:color w:val="000000"/>
          <w:kern w:val="24"/>
        </w:rPr>
        <w:t xml:space="preserve">. </w:t>
      </w:r>
    </w:p>
    <w:p w14:paraId="5E21A2EF" w14:textId="77777777" w:rsidR="00B54DF3" w:rsidRPr="0033513A" w:rsidRDefault="00B54DF3" w:rsidP="00FB2665">
      <w:pPr>
        <w:pStyle w:val="maintext"/>
        <w:ind w:firstLineChars="0" w:firstLine="0"/>
      </w:pPr>
    </w:p>
    <w:p w14:paraId="3FB425AE" w14:textId="77777777" w:rsidR="007338D6" w:rsidRPr="00172743" w:rsidRDefault="003A566A" w:rsidP="00326FF6">
      <w:pPr>
        <w:pStyle w:val="Heading1"/>
      </w:pPr>
      <w:r w:rsidRPr="00172743">
        <w:t>Conclusion</w:t>
      </w:r>
    </w:p>
    <w:p w14:paraId="7D164CD0" w14:textId="1EB44B59"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B413E7">
        <w:rPr>
          <w:rFonts w:ascii="Calibri" w:hAnsi="Calibri"/>
        </w:rPr>
        <w:t xml:space="preserve"> resource allocation and multiplexing in Rel-17</w:t>
      </w:r>
      <w:r w:rsidR="00E604D6">
        <w:rPr>
          <w:rFonts w:ascii="Calibri" w:hAnsi="Calibri"/>
        </w:rPr>
        <w:t xml:space="preserve">. The following </w:t>
      </w:r>
      <w:r w:rsidR="00624F1A">
        <w:rPr>
          <w:rFonts w:ascii="Calibri" w:hAnsi="Calibri"/>
        </w:rPr>
        <w:t xml:space="preserve">observations and </w:t>
      </w:r>
      <w:r w:rsidR="00E604D6">
        <w:rPr>
          <w:rFonts w:ascii="Calibri" w:hAnsi="Calibri"/>
        </w:rPr>
        <w:t>proposals were made</w:t>
      </w:r>
      <w:r>
        <w:rPr>
          <w:rFonts w:ascii="Calibri" w:hAnsi="Calibri"/>
        </w:rPr>
        <w:t>:</w:t>
      </w:r>
    </w:p>
    <w:p w14:paraId="6CDAECC3" w14:textId="77777777" w:rsidR="00B413E7" w:rsidRDefault="00B413E7" w:rsidP="00172743">
      <w:pPr>
        <w:spacing w:before="0" w:after="0"/>
        <w:rPr>
          <w:rFonts w:ascii="Calibri" w:hAnsi="Calibri"/>
        </w:rPr>
      </w:pPr>
    </w:p>
    <w:p w14:paraId="3658E74C" w14:textId="77777777" w:rsidR="00DF4D39" w:rsidRPr="00D16765" w:rsidRDefault="00DF4D39" w:rsidP="00DF4D39">
      <w:pPr>
        <w:rPr>
          <w:b/>
          <w:bCs/>
          <w:lang w:val="en-GB" w:eastAsia="ko-KR"/>
        </w:rPr>
      </w:pPr>
      <w:r w:rsidRPr="00D16765">
        <w:rPr>
          <w:rFonts w:ascii="Calibri" w:eastAsia="Malgun Gothic" w:hAnsi="Calibri" w:cs="Batang"/>
          <w:b/>
          <w:bCs/>
          <w:lang w:val="en-GB" w:eastAsia="ko-KR"/>
        </w:rPr>
        <w:t>Observation</w:t>
      </w:r>
      <w:r>
        <w:rPr>
          <w:rFonts w:ascii="Calibri" w:eastAsia="Malgun Gothic" w:hAnsi="Calibri" w:cs="Batang"/>
          <w:b/>
          <w:bCs/>
          <w:lang w:val="en-GB" w:eastAsia="ko-KR"/>
        </w:rPr>
        <w:t xml:space="preserve"> 1</w:t>
      </w:r>
      <w:r w:rsidRPr="00D16765">
        <w:rPr>
          <w:rFonts w:ascii="Calibri" w:eastAsia="Malgun Gothic" w:hAnsi="Calibri" w:cs="Batang"/>
          <w:b/>
          <w:bCs/>
          <w:lang w:val="en-GB" w:eastAsia="ko-KR"/>
        </w:rPr>
        <w:t>:</w:t>
      </w:r>
      <w:r>
        <w:rPr>
          <w:b/>
          <w:bCs/>
          <w:lang w:val="en-GB" w:eastAsia="ko-KR"/>
        </w:rPr>
        <w:t xml:space="preserve"> </w:t>
      </w:r>
      <w:r>
        <w:rPr>
          <w:rFonts w:ascii="Calibri" w:eastAsia="Malgun Gothic" w:hAnsi="Calibri" w:cs="Batang"/>
          <w:b/>
          <w:bCs/>
          <w:lang w:val="en-GB" w:eastAsia="ko-KR"/>
        </w:rPr>
        <w:t xml:space="preserve">In scenarios where self-interference is mitigated, simultaneous full duplex operation of access and backhaul links within an IAB node provides significant gains over operation with a </w:t>
      </w:r>
      <w:proofErr w:type="spellStart"/>
      <w:r>
        <w:rPr>
          <w:rFonts w:ascii="Calibri" w:eastAsia="Malgun Gothic" w:hAnsi="Calibri" w:cs="Batang"/>
          <w:b/>
          <w:bCs/>
          <w:lang w:val="en-GB" w:eastAsia="ko-KR"/>
        </w:rPr>
        <w:t>half duplex</w:t>
      </w:r>
      <w:proofErr w:type="spellEnd"/>
      <w:r>
        <w:rPr>
          <w:rFonts w:ascii="Calibri" w:eastAsia="Malgun Gothic" w:hAnsi="Calibri" w:cs="Batang"/>
          <w:b/>
          <w:bCs/>
          <w:lang w:val="en-GB" w:eastAsia="ko-KR"/>
        </w:rPr>
        <w:t xml:space="preserve"> constraint.</w:t>
      </w:r>
    </w:p>
    <w:p w14:paraId="7C8789F9" w14:textId="77777777" w:rsidR="00DF4D39" w:rsidRDefault="00DF4D39" w:rsidP="00DF4D39">
      <w:pPr>
        <w:rPr>
          <w:rFonts w:ascii="Calibri" w:eastAsia="Malgun Gothic" w:hAnsi="Calibri" w:cs="Batang"/>
          <w:b/>
          <w:bCs/>
          <w:lang w:val="en-GB" w:eastAsia="ko-KR"/>
        </w:rPr>
      </w:pPr>
    </w:p>
    <w:p w14:paraId="71913EB3" w14:textId="321C236B" w:rsidR="00DF4D39" w:rsidRPr="00DF4D39" w:rsidRDefault="00DF4D39" w:rsidP="00DF4D39">
      <w:pPr>
        <w:rPr>
          <w:rFonts w:ascii="Calibri" w:eastAsia="Malgun Gothic" w:hAnsi="Calibri" w:cs="Batang"/>
          <w:b/>
          <w:bCs/>
          <w:lang w:val="en-GB" w:eastAsia="ko-KR"/>
        </w:rPr>
      </w:pPr>
      <w:r>
        <w:rPr>
          <w:rFonts w:ascii="Calibri" w:eastAsia="Malgun Gothic" w:hAnsi="Calibri" w:cs="Batang"/>
          <w:b/>
          <w:bCs/>
          <w:lang w:val="en-GB" w:eastAsia="ko-KR"/>
        </w:rPr>
        <w:t>Proposal 1</w:t>
      </w:r>
      <w:r w:rsidRPr="00D16765">
        <w:rPr>
          <w:rFonts w:ascii="Calibri" w:eastAsia="Malgun Gothic" w:hAnsi="Calibri" w:cs="Batang"/>
          <w:b/>
          <w:bCs/>
          <w:lang w:val="en-GB" w:eastAsia="ko-KR"/>
        </w:rPr>
        <w:t>:</w:t>
      </w:r>
      <w:r>
        <w:rPr>
          <w:b/>
          <w:bCs/>
          <w:lang w:val="en-GB" w:eastAsia="ko-KR"/>
        </w:rPr>
        <w:t xml:space="preserve"> </w:t>
      </w:r>
      <w:r w:rsidRPr="00DF4D39">
        <w:rPr>
          <w:rFonts w:ascii="Calibri" w:eastAsia="Malgun Gothic" w:hAnsi="Calibri" w:cs="Batang"/>
          <w:b/>
          <w:bCs/>
          <w:lang w:val="en-GB" w:eastAsia="ko-KR"/>
        </w:rPr>
        <w:t>Extend the definition of soft resources to support simultaneous (half and full duplex) operation</w:t>
      </w:r>
      <w:r>
        <w:rPr>
          <w:rFonts w:ascii="Calibri" w:eastAsia="Malgun Gothic" w:hAnsi="Calibri" w:cs="Batang"/>
          <w:b/>
          <w:bCs/>
          <w:lang w:val="en-GB" w:eastAsia="ko-KR"/>
        </w:rPr>
        <w:t xml:space="preserve"> in Rel-17, keeping </w:t>
      </w:r>
      <w:r w:rsidRPr="00DF4D39">
        <w:rPr>
          <w:rFonts w:ascii="Calibri" w:eastAsia="Malgun Gothic" w:hAnsi="Calibri" w:cs="Batang"/>
          <w:b/>
          <w:bCs/>
          <w:lang w:val="en-GB" w:eastAsia="ko-KR"/>
        </w:rPr>
        <w:t>the Hard/NA definitions to support TDM-only operation</w:t>
      </w:r>
      <w:r>
        <w:rPr>
          <w:rFonts w:ascii="Calibri" w:eastAsia="Malgun Gothic" w:hAnsi="Calibri" w:cs="Batang"/>
          <w:b/>
          <w:bCs/>
          <w:lang w:val="en-GB" w:eastAsia="ko-KR"/>
        </w:rPr>
        <w:t xml:space="preserve"> as in Rel-16.</w:t>
      </w:r>
    </w:p>
    <w:p w14:paraId="6C482D5E" w14:textId="77777777" w:rsidR="00DF4D39" w:rsidRDefault="00DF4D39" w:rsidP="000F7822">
      <w:pPr>
        <w:spacing w:before="0" w:after="0" w:line="288" w:lineRule="auto"/>
        <w:rPr>
          <w:rFonts w:ascii="Calibri" w:hAnsi="Calibri"/>
          <w:b/>
          <w:color w:val="000000"/>
          <w:kern w:val="24"/>
        </w:rPr>
      </w:pPr>
    </w:p>
    <w:p w14:paraId="574212F7" w14:textId="77777777" w:rsidR="00DF4D39" w:rsidRDefault="00DF4D39" w:rsidP="00DF4D39">
      <w:pPr>
        <w:spacing w:before="0" w:after="0" w:line="288" w:lineRule="auto"/>
        <w:rPr>
          <w:rFonts w:ascii="Calibri" w:hAnsi="Calibri"/>
          <w:b/>
          <w:color w:val="000000"/>
          <w:kern w:val="24"/>
        </w:rPr>
      </w:pPr>
      <w:r>
        <w:rPr>
          <w:rFonts w:ascii="Calibri" w:hAnsi="Calibri"/>
          <w:b/>
          <w:color w:val="000000"/>
          <w:kern w:val="24"/>
        </w:rPr>
        <w:t>Proposal 2: Specify support for mechanisms to enable non-TDM (half-duplex and full-duplex) cell-specific configurations (e.g. STC/SMTC, RACH, system information, periodic CSI-RS etc.) in resources which are not used for access UE transmissions, including overlapping hard and soft configured IAB-DU resources.</w:t>
      </w:r>
    </w:p>
    <w:p w14:paraId="2B5DC0AC" w14:textId="77777777" w:rsidR="00AF3DB5" w:rsidRDefault="00AF3DB5" w:rsidP="00491509">
      <w:pPr>
        <w:spacing w:before="0" w:after="0" w:line="288" w:lineRule="auto"/>
        <w:rPr>
          <w:rFonts w:ascii="Calibri" w:hAnsi="Calibri"/>
          <w:b/>
          <w:color w:val="000000"/>
          <w:kern w:val="24"/>
        </w:rPr>
      </w:pPr>
    </w:p>
    <w:p w14:paraId="60DA4526" w14:textId="77777777" w:rsidR="00DF4D39" w:rsidRDefault="00DF4D39" w:rsidP="00DF4D39">
      <w:pPr>
        <w:pStyle w:val="maintext"/>
        <w:ind w:firstLineChars="0" w:firstLine="0"/>
        <w:rPr>
          <w:rFonts w:ascii="Calibri" w:hAnsi="Calibri"/>
          <w:color w:val="000000"/>
          <w:kern w:val="24"/>
        </w:rPr>
      </w:pPr>
      <w:r>
        <w:rPr>
          <w:rFonts w:ascii="Calibri" w:hAnsi="Calibri"/>
          <w:b/>
          <w:bCs/>
          <w:color w:val="000000"/>
          <w:kern w:val="24"/>
        </w:rPr>
        <w:t>Proposal 3: Consider mechanisms to enable dynamic indication of multiplexing capability and guard symbols for a subset of time/frequency resources of given backhaul link via potential enhancements to</w:t>
      </w:r>
      <w:r w:rsidRPr="00AF3DB5">
        <w:rPr>
          <w:rFonts w:ascii="Calibri" w:hAnsi="Calibri"/>
          <w:b/>
          <w:bCs/>
          <w:color w:val="000000"/>
          <w:kern w:val="24"/>
        </w:rPr>
        <w:t xml:space="preserve"> existing </w:t>
      </w:r>
      <w:r>
        <w:rPr>
          <w:rFonts w:ascii="Calibri" w:hAnsi="Calibri"/>
          <w:b/>
          <w:bCs/>
          <w:color w:val="000000"/>
          <w:kern w:val="24"/>
        </w:rPr>
        <w:t>inter-IAB node</w:t>
      </w:r>
      <w:r w:rsidRPr="00AF3DB5">
        <w:rPr>
          <w:rFonts w:ascii="Calibri" w:hAnsi="Calibri"/>
          <w:b/>
          <w:bCs/>
          <w:color w:val="000000"/>
          <w:kern w:val="24"/>
        </w:rPr>
        <w:t xml:space="preserve"> signalling.</w:t>
      </w:r>
      <w:r>
        <w:rPr>
          <w:rFonts w:ascii="Calibri" w:hAnsi="Calibri"/>
          <w:color w:val="000000"/>
          <w:kern w:val="24"/>
        </w:rPr>
        <w:t xml:space="preserve"> </w:t>
      </w:r>
    </w:p>
    <w:p w14:paraId="1D7CF50D" w14:textId="3A639CB9" w:rsidR="00D5391C" w:rsidRDefault="00D5391C" w:rsidP="00172743">
      <w:pPr>
        <w:spacing w:before="0" w:after="0"/>
        <w:rPr>
          <w:rFonts w:ascii="Calibri" w:hAnsi="Calibri"/>
          <w:b/>
          <w:bCs/>
        </w:rPr>
      </w:pPr>
    </w:p>
    <w:p w14:paraId="45F995C8" w14:textId="77777777" w:rsidR="00DF4D39" w:rsidRDefault="00DF4D39" w:rsidP="00DF4D39">
      <w:pPr>
        <w:spacing w:before="0" w:after="0" w:line="288" w:lineRule="auto"/>
        <w:rPr>
          <w:rFonts w:ascii="Calibri" w:hAnsi="Calibri"/>
          <w:b/>
          <w:color w:val="000000"/>
          <w:kern w:val="24"/>
        </w:rPr>
      </w:pPr>
      <w:r>
        <w:rPr>
          <w:rFonts w:ascii="Calibri" w:hAnsi="Calibri"/>
          <w:b/>
          <w:color w:val="000000"/>
          <w:kern w:val="24"/>
        </w:rPr>
        <w:t>Proposal 4: Per-backhaul link resource configurations and multiplexing capability indications independent of the per-IAB-DU configuration and multiplexing capability indication are supported in Rel-17. Coordination signaling to exchange the resource configurations and multiplexing capability indications between up to two parent IAB-nodes/donors should be additionally supported in Rel-17.</w:t>
      </w:r>
    </w:p>
    <w:p w14:paraId="1A804591" w14:textId="77777777" w:rsidR="00DF4D39" w:rsidRDefault="00DF4D39" w:rsidP="00172743">
      <w:pPr>
        <w:spacing w:before="0" w:after="0"/>
        <w:rPr>
          <w:rFonts w:ascii="Calibri" w:hAnsi="Calibri"/>
          <w:b/>
          <w:bCs/>
        </w:rPr>
      </w:pPr>
    </w:p>
    <w:p w14:paraId="750D08B7" w14:textId="77777777" w:rsidR="0060184D" w:rsidRPr="00DA48B5" w:rsidRDefault="0060184D" w:rsidP="0060184D">
      <w:pPr>
        <w:pStyle w:val="maintext"/>
        <w:ind w:firstLineChars="0" w:firstLine="0"/>
        <w:rPr>
          <w:b/>
        </w:rPr>
      </w:pPr>
      <w:r>
        <w:rPr>
          <w:rFonts w:ascii="Calibri" w:hAnsi="Calibri"/>
          <w:b/>
          <w:color w:val="000000"/>
          <w:kern w:val="24"/>
        </w:rPr>
        <w:t>Proposal 5. For multi-parent features defined in RAN2/RAN3 (</w:t>
      </w:r>
      <w:proofErr w:type="gramStart"/>
      <w:r>
        <w:rPr>
          <w:rFonts w:ascii="Calibri" w:hAnsi="Calibri"/>
          <w:b/>
          <w:color w:val="000000"/>
          <w:kern w:val="24"/>
        </w:rPr>
        <w:t>e.g.</w:t>
      </w:r>
      <w:proofErr w:type="gramEnd"/>
      <w:r>
        <w:rPr>
          <w:rFonts w:ascii="Calibri" w:hAnsi="Calibri"/>
          <w:b/>
          <w:color w:val="000000"/>
          <w:kern w:val="24"/>
        </w:rPr>
        <w:t xml:space="preserve"> DC/DAPS/Multi-MT) in Rel-17, RAN1 should not preclude intra-carrier operation via implementation and reuse of solutions supporting inter-carrier operation. </w:t>
      </w:r>
    </w:p>
    <w:p w14:paraId="6C9B2A7D" w14:textId="77777777" w:rsidR="00624F1A" w:rsidRPr="00C2366A" w:rsidRDefault="00624F1A" w:rsidP="00172743">
      <w:pPr>
        <w:spacing w:before="0" w:after="0"/>
        <w:rPr>
          <w:rFonts w:ascii="Calibri" w:hAnsi="Calibri"/>
          <w:b/>
          <w:bCs/>
        </w:rPr>
      </w:pPr>
    </w:p>
    <w:p w14:paraId="5DD1BD4D" w14:textId="77777777" w:rsidR="00FE6C15" w:rsidRPr="0076067D" w:rsidRDefault="00FE6C15" w:rsidP="0076067D">
      <w:pPr>
        <w:pStyle w:val="Heading1"/>
      </w:pPr>
      <w:r>
        <w:t>Reference</w:t>
      </w:r>
    </w:p>
    <w:p w14:paraId="3C56C6DE" w14:textId="77777777" w:rsidR="003E2D9B" w:rsidRPr="0098270C" w:rsidRDefault="003E2D9B" w:rsidP="003E2D9B">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5595AD1C" w14:textId="5909F136" w:rsidR="0068343B" w:rsidRPr="0098270C" w:rsidRDefault="0068343B" w:rsidP="0068343B">
      <w:pPr>
        <w:pStyle w:val="2222"/>
        <w:spacing w:after="120" w:line="288" w:lineRule="auto"/>
        <w:ind w:firstLineChars="0" w:firstLine="0"/>
        <w:jc w:val="left"/>
        <w:rPr>
          <w:rFonts w:cs="Times New Roman"/>
          <w:lang w:eastAsia="ko-KR"/>
        </w:rPr>
      </w:pPr>
      <w:r>
        <w:rPr>
          <w:rFonts w:cs="Times New Roman"/>
          <w:lang w:eastAsia="ko-KR"/>
        </w:rPr>
        <w:t>[</w:t>
      </w:r>
      <w:r>
        <w:rPr>
          <w:rFonts w:cs="Times New Roman"/>
          <w:lang w:eastAsia="ko-KR"/>
        </w:rPr>
        <w:t>2</w:t>
      </w:r>
      <w:r>
        <w:rPr>
          <w:rFonts w:cs="Times New Roman"/>
          <w:lang w:eastAsia="ko-KR"/>
        </w:rPr>
        <w:t>] R</w:t>
      </w:r>
      <w:r>
        <w:rPr>
          <w:rFonts w:cs="Times New Roman"/>
          <w:lang w:eastAsia="ko-KR"/>
        </w:rPr>
        <w:t>1</w:t>
      </w:r>
      <w:r>
        <w:rPr>
          <w:rFonts w:cs="Times New Roman"/>
          <w:lang w:eastAsia="ko-KR"/>
        </w:rPr>
        <w:t>-2</w:t>
      </w:r>
      <w:r>
        <w:rPr>
          <w:rFonts w:cs="Times New Roman"/>
          <w:lang w:eastAsia="ko-KR"/>
        </w:rPr>
        <w:t>100777</w:t>
      </w:r>
      <w:r>
        <w:rPr>
          <w:rFonts w:cs="Times New Roman"/>
          <w:lang w:eastAsia="ko-KR"/>
        </w:rPr>
        <w:t xml:space="preserve"> </w:t>
      </w:r>
      <w:r w:rsidR="00B00889" w:rsidRPr="00B00889">
        <w:rPr>
          <w:rFonts w:cs="Times New Roman"/>
          <w:lang w:eastAsia="ko-KR"/>
        </w:rPr>
        <w:t>Enhancements for IAB interference management</w:t>
      </w:r>
      <w:r>
        <w:rPr>
          <w:rFonts w:cs="Times New Roman"/>
          <w:lang w:eastAsia="ko-KR"/>
        </w:rPr>
        <w:t xml:space="preserve">, </w:t>
      </w:r>
      <w:r w:rsidR="00B00889">
        <w:rPr>
          <w:rFonts w:cs="Times New Roman"/>
          <w:lang w:eastAsia="ko-KR"/>
        </w:rPr>
        <w:t>AT&amp;T</w:t>
      </w:r>
    </w:p>
    <w:p w14:paraId="191280AA"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41EE8" w14:textId="77777777" w:rsidR="00FD2814" w:rsidRDefault="00FD2814" w:rsidP="00424124">
      <w:pPr>
        <w:spacing w:before="0" w:after="0"/>
      </w:pPr>
      <w:r>
        <w:separator/>
      </w:r>
    </w:p>
  </w:endnote>
  <w:endnote w:type="continuationSeparator" w:id="0">
    <w:p w14:paraId="3582A817" w14:textId="77777777" w:rsidR="00FD2814" w:rsidRDefault="00FD2814"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ḻƐ"/>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9F7678" w14:textId="77777777" w:rsidR="00FD2814" w:rsidRDefault="00FD2814" w:rsidP="00424124">
      <w:pPr>
        <w:spacing w:before="0" w:after="0"/>
      </w:pPr>
      <w:r>
        <w:separator/>
      </w:r>
    </w:p>
  </w:footnote>
  <w:footnote w:type="continuationSeparator" w:id="0">
    <w:p w14:paraId="30D03488" w14:textId="77777777" w:rsidR="00FD2814" w:rsidRDefault="00FD2814"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6"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7"/>
  </w:num>
  <w:num w:numId="4">
    <w:abstractNumId w:val="0"/>
  </w:num>
  <w:num w:numId="5">
    <w:abstractNumId w:val="2"/>
  </w:num>
  <w:num w:numId="6">
    <w:abstractNumId w:val="5"/>
  </w:num>
  <w:num w:numId="7">
    <w:abstractNumId w:val="6"/>
  </w:num>
  <w:num w:numId="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165BE"/>
    <w:rsid w:val="00020F1A"/>
    <w:rsid w:val="00032D47"/>
    <w:rsid w:val="000463E4"/>
    <w:rsid w:val="00051B4B"/>
    <w:rsid w:val="00051EBB"/>
    <w:rsid w:val="000550BC"/>
    <w:rsid w:val="00057E9B"/>
    <w:rsid w:val="000643FA"/>
    <w:rsid w:val="000730C9"/>
    <w:rsid w:val="0007575F"/>
    <w:rsid w:val="00075B2C"/>
    <w:rsid w:val="00075FD1"/>
    <w:rsid w:val="00077319"/>
    <w:rsid w:val="00077712"/>
    <w:rsid w:val="00085800"/>
    <w:rsid w:val="000865E3"/>
    <w:rsid w:val="000917C5"/>
    <w:rsid w:val="00093E00"/>
    <w:rsid w:val="00097DC6"/>
    <w:rsid w:val="000A36A9"/>
    <w:rsid w:val="000B0720"/>
    <w:rsid w:val="000B58AF"/>
    <w:rsid w:val="000B6D99"/>
    <w:rsid w:val="000C21D0"/>
    <w:rsid w:val="000C57B9"/>
    <w:rsid w:val="000D38DC"/>
    <w:rsid w:val="000E29D8"/>
    <w:rsid w:val="000F7822"/>
    <w:rsid w:val="0010303E"/>
    <w:rsid w:val="0011327D"/>
    <w:rsid w:val="00116DA6"/>
    <w:rsid w:val="00137E15"/>
    <w:rsid w:val="001417A8"/>
    <w:rsid w:val="00153793"/>
    <w:rsid w:val="00172743"/>
    <w:rsid w:val="00175301"/>
    <w:rsid w:val="0019102C"/>
    <w:rsid w:val="001A5A68"/>
    <w:rsid w:val="001A6212"/>
    <w:rsid w:val="001A75E0"/>
    <w:rsid w:val="001B731B"/>
    <w:rsid w:val="001C4ACE"/>
    <w:rsid w:val="001C699C"/>
    <w:rsid w:val="001E0CE1"/>
    <w:rsid w:val="001E58CC"/>
    <w:rsid w:val="001F2A01"/>
    <w:rsid w:val="001F59ED"/>
    <w:rsid w:val="001F752C"/>
    <w:rsid w:val="00211D37"/>
    <w:rsid w:val="00212204"/>
    <w:rsid w:val="00216763"/>
    <w:rsid w:val="00222269"/>
    <w:rsid w:val="00222811"/>
    <w:rsid w:val="00225464"/>
    <w:rsid w:val="00233D70"/>
    <w:rsid w:val="00235373"/>
    <w:rsid w:val="00242080"/>
    <w:rsid w:val="00246D61"/>
    <w:rsid w:val="0024786A"/>
    <w:rsid w:val="0025058B"/>
    <w:rsid w:val="00251D74"/>
    <w:rsid w:val="00262116"/>
    <w:rsid w:val="002641FE"/>
    <w:rsid w:val="00265254"/>
    <w:rsid w:val="00267362"/>
    <w:rsid w:val="002725E8"/>
    <w:rsid w:val="00272EC2"/>
    <w:rsid w:val="00273B2A"/>
    <w:rsid w:val="00274677"/>
    <w:rsid w:val="00276785"/>
    <w:rsid w:val="0029147A"/>
    <w:rsid w:val="00296843"/>
    <w:rsid w:val="00297225"/>
    <w:rsid w:val="002A005E"/>
    <w:rsid w:val="002A0270"/>
    <w:rsid w:val="002A66E2"/>
    <w:rsid w:val="002C0488"/>
    <w:rsid w:val="002C4097"/>
    <w:rsid w:val="002C594E"/>
    <w:rsid w:val="002D3D42"/>
    <w:rsid w:val="002D479B"/>
    <w:rsid w:val="002D6EC9"/>
    <w:rsid w:val="002D787B"/>
    <w:rsid w:val="002E188B"/>
    <w:rsid w:val="00315DC4"/>
    <w:rsid w:val="00317020"/>
    <w:rsid w:val="00320B4D"/>
    <w:rsid w:val="00326FF6"/>
    <w:rsid w:val="00327A22"/>
    <w:rsid w:val="00332BB8"/>
    <w:rsid w:val="0033513A"/>
    <w:rsid w:val="00342130"/>
    <w:rsid w:val="00346605"/>
    <w:rsid w:val="0035318F"/>
    <w:rsid w:val="00354C01"/>
    <w:rsid w:val="0036306A"/>
    <w:rsid w:val="003727DB"/>
    <w:rsid w:val="00386642"/>
    <w:rsid w:val="00392176"/>
    <w:rsid w:val="003921D6"/>
    <w:rsid w:val="003A298A"/>
    <w:rsid w:val="003A553B"/>
    <w:rsid w:val="003A566A"/>
    <w:rsid w:val="003B1EC9"/>
    <w:rsid w:val="003C20FC"/>
    <w:rsid w:val="003C2392"/>
    <w:rsid w:val="003C2E75"/>
    <w:rsid w:val="003E1304"/>
    <w:rsid w:val="003E2D9B"/>
    <w:rsid w:val="003E35D4"/>
    <w:rsid w:val="003E7121"/>
    <w:rsid w:val="003F0731"/>
    <w:rsid w:val="003F33B4"/>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91509"/>
    <w:rsid w:val="004A5ABE"/>
    <w:rsid w:val="004A6424"/>
    <w:rsid w:val="004A69D0"/>
    <w:rsid w:val="004A6A82"/>
    <w:rsid w:val="004B24D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4E73"/>
    <w:rsid w:val="005055A6"/>
    <w:rsid w:val="00507060"/>
    <w:rsid w:val="0051179B"/>
    <w:rsid w:val="0051424F"/>
    <w:rsid w:val="00523623"/>
    <w:rsid w:val="005300F0"/>
    <w:rsid w:val="005363F5"/>
    <w:rsid w:val="0054560C"/>
    <w:rsid w:val="00545FD3"/>
    <w:rsid w:val="0055464C"/>
    <w:rsid w:val="0056238B"/>
    <w:rsid w:val="00565BDB"/>
    <w:rsid w:val="005666A4"/>
    <w:rsid w:val="0057145F"/>
    <w:rsid w:val="005758E7"/>
    <w:rsid w:val="005778C8"/>
    <w:rsid w:val="0058120D"/>
    <w:rsid w:val="00591529"/>
    <w:rsid w:val="005A1A97"/>
    <w:rsid w:val="005B47BD"/>
    <w:rsid w:val="005B6FA6"/>
    <w:rsid w:val="005D2C51"/>
    <w:rsid w:val="005F21BF"/>
    <w:rsid w:val="005F613D"/>
    <w:rsid w:val="0060184D"/>
    <w:rsid w:val="00603015"/>
    <w:rsid w:val="0060603E"/>
    <w:rsid w:val="00624F1A"/>
    <w:rsid w:val="00632789"/>
    <w:rsid w:val="00634707"/>
    <w:rsid w:val="006439F2"/>
    <w:rsid w:val="00644034"/>
    <w:rsid w:val="006477B7"/>
    <w:rsid w:val="00650BA8"/>
    <w:rsid w:val="00652AC8"/>
    <w:rsid w:val="00656C26"/>
    <w:rsid w:val="0066157D"/>
    <w:rsid w:val="0067125A"/>
    <w:rsid w:val="00671E30"/>
    <w:rsid w:val="006756FB"/>
    <w:rsid w:val="00677BD0"/>
    <w:rsid w:val="0068343B"/>
    <w:rsid w:val="00685B82"/>
    <w:rsid w:val="00685E11"/>
    <w:rsid w:val="0069705B"/>
    <w:rsid w:val="006A0EDC"/>
    <w:rsid w:val="006A18DB"/>
    <w:rsid w:val="006A2D2E"/>
    <w:rsid w:val="006B0183"/>
    <w:rsid w:val="006C1C85"/>
    <w:rsid w:val="006C3240"/>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4964"/>
    <w:rsid w:val="0075622F"/>
    <w:rsid w:val="0076067D"/>
    <w:rsid w:val="00767078"/>
    <w:rsid w:val="00782CDC"/>
    <w:rsid w:val="007839F9"/>
    <w:rsid w:val="00784132"/>
    <w:rsid w:val="00786229"/>
    <w:rsid w:val="00791D57"/>
    <w:rsid w:val="007A2765"/>
    <w:rsid w:val="007B0F07"/>
    <w:rsid w:val="007B13E5"/>
    <w:rsid w:val="007B2F6B"/>
    <w:rsid w:val="007B473A"/>
    <w:rsid w:val="007D0BB2"/>
    <w:rsid w:val="007D2C48"/>
    <w:rsid w:val="007E39DD"/>
    <w:rsid w:val="007E546F"/>
    <w:rsid w:val="007F0AF3"/>
    <w:rsid w:val="007F1928"/>
    <w:rsid w:val="007F392E"/>
    <w:rsid w:val="00811A1B"/>
    <w:rsid w:val="00814815"/>
    <w:rsid w:val="00824DED"/>
    <w:rsid w:val="00826E5A"/>
    <w:rsid w:val="0083713D"/>
    <w:rsid w:val="008424EF"/>
    <w:rsid w:val="008437B2"/>
    <w:rsid w:val="00843F1C"/>
    <w:rsid w:val="00850DCE"/>
    <w:rsid w:val="00853591"/>
    <w:rsid w:val="00854FBB"/>
    <w:rsid w:val="0086373E"/>
    <w:rsid w:val="008661BA"/>
    <w:rsid w:val="008671A6"/>
    <w:rsid w:val="00871CA8"/>
    <w:rsid w:val="00872E80"/>
    <w:rsid w:val="00885004"/>
    <w:rsid w:val="00886B7B"/>
    <w:rsid w:val="00887AB4"/>
    <w:rsid w:val="00894290"/>
    <w:rsid w:val="008A13B8"/>
    <w:rsid w:val="008A25A1"/>
    <w:rsid w:val="008B39B6"/>
    <w:rsid w:val="008C1AFD"/>
    <w:rsid w:val="008C4B67"/>
    <w:rsid w:val="008D1AEF"/>
    <w:rsid w:val="008D1CEA"/>
    <w:rsid w:val="008E48C2"/>
    <w:rsid w:val="008F2160"/>
    <w:rsid w:val="00905E86"/>
    <w:rsid w:val="009124E4"/>
    <w:rsid w:val="00917D0F"/>
    <w:rsid w:val="00924EA9"/>
    <w:rsid w:val="00925FA2"/>
    <w:rsid w:val="00926A9C"/>
    <w:rsid w:val="00927803"/>
    <w:rsid w:val="009453B3"/>
    <w:rsid w:val="00957CD1"/>
    <w:rsid w:val="00961DB2"/>
    <w:rsid w:val="0097292F"/>
    <w:rsid w:val="009741D9"/>
    <w:rsid w:val="00982CA4"/>
    <w:rsid w:val="00984235"/>
    <w:rsid w:val="00993D92"/>
    <w:rsid w:val="009A4D63"/>
    <w:rsid w:val="009A54FC"/>
    <w:rsid w:val="009B08C5"/>
    <w:rsid w:val="009B52C0"/>
    <w:rsid w:val="009C2167"/>
    <w:rsid w:val="009D46C1"/>
    <w:rsid w:val="009E0D02"/>
    <w:rsid w:val="009E4418"/>
    <w:rsid w:val="009E5838"/>
    <w:rsid w:val="00A0235E"/>
    <w:rsid w:val="00A04526"/>
    <w:rsid w:val="00A11704"/>
    <w:rsid w:val="00A11722"/>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B75A3"/>
    <w:rsid w:val="00AB7FC6"/>
    <w:rsid w:val="00AC05AE"/>
    <w:rsid w:val="00AD115D"/>
    <w:rsid w:val="00AD16AE"/>
    <w:rsid w:val="00AD6C53"/>
    <w:rsid w:val="00AE72F4"/>
    <w:rsid w:val="00AE79F1"/>
    <w:rsid w:val="00AF0A4B"/>
    <w:rsid w:val="00AF34F9"/>
    <w:rsid w:val="00AF3DB5"/>
    <w:rsid w:val="00AF4BBC"/>
    <w:rsid w:val="00AF65DE"/>
    <w:rsid w:val="00B00889"/>
    <w:rsid w:val="00B04278"/>
    <w:rsid w:val="00B12672"/>
    <w:rsid w:val="00B2434D"/>
    <w:rsid w:val="00B24D29"/>
    <w:rsid w:val="00B31608"/>
    <w:rsid w:val="00B34716"/>
    <w:rsid w:val="00B3707E"/>
    <w:rsid w:val="00B413E7"/>
    <w:rsid w:val="00B54DF3"/>
    <w:rsid w:val="00B61A13"/>
    <w:rsid w:val="00B6232D"/>
    <w:rsid w:val="00B648CA"/>
    <w:rsid w:val="00B73987"/>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34B4"/>
    <w:rsid w:val="00BF2C5D"/>
    <w:rsid w:val="00BF31E3"/>
    <w:rsid w:val="00BF5F1C"/>
    <w:rsid w:val="00C07731"/>
    <w:rsid w:val="00C17E83"/>
    <w:rsid w:val="00C218A9"/>
    <w:rsid w:val="00C2366A"/>
    <w:rsid w:val="00C40BE6"/>
    <w:rsid w:val="00C47EE0"/>
    <w:rsid w:val="00C63006"/>
    <w:rsid w:val="00C67568"/>
    <w:rsid w:val="00C7007B"/>
    <w:rsid w:val="00C71871"/>
    <w:rsid w:val="00C724F1"/>
    <w:rsid w:val="00C735F1"/>
    <w:rsid w:val="00C913B6"/>
    <w:rsid w:val="00C91C5E"/>
    <w:rsid w:val="00C92E44"/>
    <w:rsid w:val="00CA6EA3"/>
    <w:rsid w:val="00CB15A7"/>
    <w:rsid w:val="00CB6D97"/>
    <w:rsid w:val="00CC09CE"/>
    <w:rsid w:val="00CE0C9D"/>
    <w:rsid w:val="00CE1E14"/>
    <w:rsid w:val="00D134C5"/>
    <w:rsid w:val="00D23CDC"/>
    <w:rsid w:val="00D26593"/>
    <w:rsid w:val="00D268EB"/>
    <w:rsid w:val="00D26CFF"/>
    <w:rsid w:val="00D274C6"/>
    <w:rsid w:val="00D446F1"/>
    <w:rsid w:val="00D456D8"/>
    <w:rsid w:val="00D45A0E"/>
    <w:rsid w:val="00D4758C"/>
    <w:rsid w:val="00D50169"/>
    <w:rsid w:val="00D5391C"/>
    <w:rsid w:val="00D55FAB"/>
    <w:rsid w:val="00D56786"/>
    <w:rsid w:val="00D61EAB"/>
    <w:rsid w:val="00D701D3"/>
    <w:rsid w:val="00D7445F"/>
    <w:rsid w:val="00D91E8D"/>
    <w:rsid w:val="00D92B1D"/>
    <w:rsid w:val="00D952B8"/>
    <w:rsid w:val="00DA48B5"/>
    <w:rsid w:val="00DB0323"/>
    <w:rsid w:val="00DB1FA7"/>
    <w:rsid w:val="00DB3BFC"/>
    <w:rsid w:val="00DC0E31"/>
    <w:rsid w:val="00DC70D0"/>
    <w:rsid w:val="00DC7DD6"/>
    <w:rsid w:val="00DD3971"/>
    <w:rsid w:val="00DE2A3F"/>
    <w:rsid w:val="00DF4D39"/>
    <w:rsid w:val="00DF5F45"/>
    <w:rsid w:val="00DF709D"/>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02E9"/>
    <w:rsid w:val="00E857E4"/>
    <w:rsid w:val="00E85B05"/>
    <w:rsid w:val="00E9139D"/>
    <w:rsid w:val="00E92487"/>
    <w:rsid w:val="00EA26E5"/>
    <w:rsid w:val="00EA3B02"/>
    <w:rsid w:val="00EA5A59"/>
    <w:rsid w:val="00EA6213"/>
    <w:rsid w:val="00EB0C39"/>
    <w:rsid w:val="00EB3301"/>
    <w:rsid w:val="00EE2068"/>
    <w:rsid w:val="00EE4A18"/>
    <w:rsid w:val="00EF1F69"/>
    <w:rsid w:val="00EF61D1"/>
    <w:rsid w:val="00EF7055"/>
    <w:rsid w:val="00F05333"/>
    <w:rsid w:val="00F154D0"/>
    <w:rsid w:val="00F261D6"/>
    <w:rsid w:val="00F26D45"/>
    <w:rsid w:val="00F30C84"/>
    <w:rsid w:val="00F35704"/>
    <w:rsid w:val="00F35911"/>
    <w:rsid w:val="00F35DD7"/>
    <w:rsid w:val="00F42D43"/>
    <w:rsid w:val="00F519FE"/>
    <w:rsid w:val="00F57965"/>
    <w:rsid w:val="00F71810"/>
    <w:rsid w:val="00F72ABE"/>
    <w:rsid w:val="00F72B1B"/>
    <w:rsid w:val="00F73D92"/>
    <w:rsid w:val="00F7596C"/>
    <w:rsid w:val="00F77E12"/>
    <w:rsid w:val="00F814DE"/>
    <w:rsid w:val="00F90045"/>
    <w:rsid w:val="00F925FE"/>
    <w:rsid w:val="00FA0472"/>
    <w:rsid w:val="00FA28D1"/>
    <w:rsid w:val="00FA6558"/>
    <w:rsid w:val="00FB2665"/>
    <w:rsid w:val="00FD2814"/>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584E3"/>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8D1CEA"/>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5.png@01D3944D.5F473090"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Pages>
  <Words>2415</Words>
  <Characters>13768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16151</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Thomas Novlan (AT&amp;T Labs)</cp:lastModifiedBy>
  <cp:revision>6</cp:revision>
  <cp:lastPrinted>2016-02-23T14:51:00Z</cp:lastPrinted>
  <dcterms:created xsi:type="dcterms:W3CDTF">2021-01-15T18:46:00Z</dcterms:created>
  <dcterms:modified xsi:type="dcterms:W3CDTF">2021-01-18T23:52:00Z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